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bookmarkStart w:id="0" w:name="_Toc339728284"/>
      <w:r w:rsidRPr="00784040">
        <w:rPr>
          <w:rFonts w:ascii="Times New Roman" w:eastAsia="Times New Roman" w:hAnsi="Times New Roman" w:cs="Times New Roman"/>
          <w:b/>
          <w:sz w:val="24"/>
          <w:szCs w:val="32"/>
          <w:lang w:eastAsia="ru-RU"/>
        </w:rPr>
        <w:t>МИНИСТЕРСТВО ОБРАЗОВАНИЯ И НАУКИ РОССИЙСКОЙ ФЕДЕРАЦИИ</w:t>
      </w: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Times New Roman" w:hAnsi="Times New Roman" w:cs="Times New Roman"/>
          <w:szCs w:val="32"/>
          <w:lang w:eastAsia="ru-RU"/>
        </w:rPr>
      </w:pPr>
      <w:r w:rsidRPr="00784040">
        <w:rPr>
          <w:rFonts w:ascii="Times New Roman" w:eastAsia="Times New Roman" w:hAnsi="Times New Roman" w:cs="Times New Roman"/>
          <w:szCs w:val="32"/>
          <w:lang w:eastAsia="ru-RU"/>
        </w:rPr>
        <w:t>Федеральное государственное бюджетное образовательное учреждение высшего образования</w:t>
      </w: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32"/>
          <w:lang w:eastAsia="ru-RU"/>
        </w:rPr>
      </w:pPr>
      <w:r w:rsidRPr="00784040">
        <w:rPr>
          <w:rFonts w:ascii="Times New Roman" w:eastAsia="Times New Roman" w:hAnsi="Times New Roman" w:cs="Times New Roman"/>
          <w:b/>
          <w:sz w:val="24"/>
          <w:szCs w:val="32"/>
          <w:lang w:eastAsia="ru-RU"/>
        </w:rPr>
        <w:t>«КУЗБАССКИЙ ГОСУДАРСТВЕННЫЙ</w:t>
      </w:r>
      <w:bookmarkStart w:id="1" w:name="_GoBack"/>
      <w:bookmarkEnd w:id="1"/>
      <w:r w:rsidRPr="00784040">
        <w:rPr>
          <w:rFonts w:ascii="Times New Roman" w:eastAsia="Times New Roman" w:hAnsi="Times New Roman" w:cs="Times New Roman"/>
          <w:b/>
          <w:sz w:val="24"/>
          <w:szCs w:val="32"/>
          <w:lang w:eastAsia="ru-RU"/>
        </w:rPr>
        <w:t xml:space="preserve"> ТЕХНИЧЕСКИЙ УНИВЕРСИТЕТ</w:t>
      </w: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  <w:r w:rsidRPr="00784040">
        <w:rPr>
          <w:rFonts w:ascii="Times New Roman" w:eastAsia="Times New Roman" w:hAnsi="Times New Roman" w:cs="Times New Roman"/>
          <w:b/>
          <w:sz w:val="24"/>
          <w:szCs w:val="32"/>
          <w:lang w:eastAsia="ru-RU"/>
        </w:rPr>
        <w:t>имени Т. Ф. ГОРБАЧЕВА»</w:t>
      </w: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pacing w:val="-2"/>
          <w:sz w:val="32"/>
          <w:szCs w:val="32"/>
        </w:rPr>
      </w:pPr>
      <w:r w:rsidRPr="00784040">
        <w:rPr>
          <w:rFonts w:ascii="Times New Roman" w:eastAsia="Calibri" w:hAnsi="Times New Roman" w:cs="Times New Roman"/>
          <w:spacing w:val="-2"/>
          <w:sz w:val="32"/>
          <w:szCs w:val="32"/>
        </w:rPr>
        <w:t>Кафедра горны</w:t>
      </w:r>
      <w:r>
        <w:rPr>
          <w:rFonts w:ascii="Times New Roman" w:eastAsia="Calibri" w:hAnsi="Times New Roman" w:cs="Times New Roman"/>
          <w:spacing w:val="-2"/>
          <w:sz w:val="32"/>
          <w:szCs w:val="32"/>
        </w:rPr>
        <w:t>х</w:t>
      </w:r>
      <w:r w:rsidRPr="00784040">
        <w:rPr>
          <w:rFonts w:ascii="Times New Roman" w:eastAsia="Calibri" w:hAnsi="Times New Roman" w:cs="Times New Roman"/>
          <w:spacing w:val="-2"/>
          <w:sz w:val="32"/>
          <w:szCs w:val="32"/>
        </w:rPr>
        <w:t xml:space="preserve"> </w:t>
      </w:r>
      <w:r>
        <w:rPr>
          <w:rFonts w:ascii="Times New Roman" w:eastAsia="Calibri" w:hAnsi="Times New Roman" w:cs="Times New Roman"/>
          <w:spacing w:val="-2"/>
          <w:sz w:val="32"/>
          <w:szCs w:val="32"/>
        </w:rPr>
        <w:t>машин и комплексов</w:t>
      </w: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  <w:r w:rsidRPr="00784040">
        <w:rPr>
          <w:rFonts w:ascii="Times New Roman" w:eastAsia="Calibri" w:hAnsi="Times New Roman" w:cs="Times New Roman"/>
          <w:sz w:val="32"/>
          <w:szCs w:val="32"/>
        </w:rPr>
        <w:t>Составители</w:t>
      </w: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  <w:r w:rsidRPr="00784040">
        <w:rPr>
          <w:rFonts w:ascii="Times New Roman" w:eastAsia="Calibri" w:hAnsi="Times New Roman" w:cs="Times New Roman"/>
          <w:sz w:val="32"/>
          <w:szCs w:val="32"/>
        </w:rPr>
        <w:t>В.</w:t>
      </w:r>
      <w:r w:rsidR="00CA483E">
        <w:rPr>
          <w:rFonts w:ascii="Times New Roman" w:eastAsia="Calibri" w:hAnsi="Times New Roman" w:cs="Times New Roman"/>
          <w:sz w:val="32"/>
          <w:szCs w:val="32"/>
        </w:rPr>
        <w:t xml:space="preserve"> </w:t>
      </w:r>
      <w:r w:rsidRPr="00784040">
        <w:rPr>
          <w:rFonts w:ascii="Times New Roman" w:eastAsia="Calibri" w:hAnsi="Times New Roman" w:cs="Times New Roman"/>
          <w:sz w:val="32"/>
          <w:szCs w:val="32"/>
        </w:rPr>
        <w:t>Н. Бобриков</w:t>
      </w: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  <w:r w:rsidRPr="00784040">
        <w:rPr>
          <w:rFonts w:ascii="Times New Roman" w:eastAsia="Calibri" w:hAnsi="Times New Roman" w:cs="Times New Roman"/>
          <w:sz w:val="32"/>
          <w:szCs w:val="32"/>
        </w:rPr>
        <w:t>А.</w:t>
      </w:r>
      <w:r w:rsidR="00CA483E">
        <w:rPr>
          <w:rFonts w:ascii="Times New Roman" w:eastAsia="Calibri" w:hAnsi="Times New Roman" w:cs="Times New Roman"/>
          <w:sz w:val="32"/>
          <w:szCs w:val="32"/>
        </w:rPr>
        <w:t xml:space="preserve"> </w:t>
      </w:r>
      <w:r w:rsidRPr="00784040">
        <w:rPr>
          <w:rFonts w:ascii="Times New Roman" w:eastAsia="Calibri" w:hAnsi="Times New Roman" w:cs="Times New Roman"/>
          <w:sz w:val="32"/>
          <w:szCs w:val="32"/>
        </w:rPr>
        <w:t>Ю. Захаров</w:t>
      </w: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b/>
          <w:spacing w:val="-5"/>
          <w:sz w:val="32"/>
          <w:szCs w:val="32"/>
        </w:rPr>
      </w:pPr>
      <w:r w:rsidRPr="00784040">
        <w:rPr>
          <w:rFonts w:ascii="Times New Roman" w:eastAsia="Calibri" w:hAnsi="Times New Roman" w:cs="Times New Roman"/>
          <w:b/>
          <w:spacing w:val="-5"/>
          <w:sz w:val="32"/>
          <w:szCs w:val="32"/>
        </w:rPr>
        <w:t>БУНКЕРНЫЕ УСТАНО</w:t>
      </w:r>
      <w:r>
        <w:rPr>
          <w:rFonts w:ascii="Times New Roman" w:eastAsia="Calibri" w:hAnsi="Times New Roman" w:cs="Times New Roman"/>
          <w:b/>
          <w:spacing w:val="-5"/>
          <w:sz w:val="32"/>
          <w:szCs w:val="32"/>
        </w:rPr>
        <w:t>ВКИ В ТРАНСПОРТНОЙ ЦЕПИ ОБОГАТИ</w:t>
      </w:r>
      <w:r w:rsidRPr="00784040">
        <w:rPr>
          <w:rFonts w:ascii="Times New Roman" w:eastAsia="Calibri" w:hAnsi="Times New Roman" w:cs="Times New Roman"/>
          <w:b/>
          <w:spacing w:val="-5"/>
          <w:sz w:val="32"/>
          <w:szCs w:val="32"/>
        </w:rPr>
        <w:t>ТЕЛЬНОЙ ФАБРИКИ</w:t>
      </w: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32"/>
          <w:szCs w:val="32"/>
        </w:rPr>
      </w:pPr>
      <w:r w:rsidRPr="00784040">
        <w:rPr>
          <w:rFonts w:ascii="Times New Roman" w:eastAsia="Calibri" w:hAnsi="Times New Roman" w:cs="Times New Roman"/>
          <w:b/>
          <w:bCs/>
          <w:sz w:val="32"/>
          <w:szCs w:val="32"/>
        </w:rPr>
        <w:t xml:space="preserve">Методические </w:t>
      </w:r>
      <w:r w:rsidRPr="00CA483E">
        <w:rPr>
          <w:rFonts w:ascii="Times New Roman" w:eastAsia="Calibri" w:hAnsi="Times New Roman" w:cs="Times New Roman"/>
          <w:b/>
          <w:bCs/>
          <w:sz w:val="32"/>
          <w:szCs w:val="32"/>
        </w:rPr>
        <w:t xml:space="preserve">указания </w:t>
      </w:r>
      <w:r w:rsidR="00CA483E" w:rsidRPr="00CA483E">
        <w:rPr>
          <w:rFonts w:ascii="Times New Roman" w:eastAsia="Calibri" w:hAnsi="Times New Roman" w:cs="Times New Roman"/>
          <w:b/>
          <w:bCs/>
          <w:sz w:val="32"/>
          <w:szCs w:val="32"/>
        </w:rPr>
        <w:t>к практическому</w:t>
      </w:r>
      <w:r w:rsidR="00CA483E" w:rsidRPr="00CA483E">
        <w:rPr>
          <w:rFonts w:ascii="Times New Roman" w:eastAsia="Calibri" w:hAnsi="Times New Roman" w:cs="Times New Roman"/>
          <w:b/>
          <w:bCs/>
          <w:sz w:val="32"/>
          <w:szCs w:val="32"/>
        </w:rPr>
        <w:br/>
        <w:t>занятию</w:t>
      </w:r>
      <w:r w:rsidRPr="00CA483E">
        <w:rPr>
          <w:rFonts w:ascii="Times New Roman" w:eastAsia="Calibri" w:hAnsi="Times New Roman" w:cs="Times New Roman"/>
          <w:b/>
          <w:bCs/>
          <w:sz w:val="32"/>
          <w:szCs w:val="32"/>
        </w:rPr>
        <w:t xml:space="preserve"> и</w:t>
      </w:r>
      <w:r w:rsidR="00CA483E" w:rsidRPr="00CA483E">
        <w:rPr>
          <w:rFonts w:ascii="Times New Roman" w:eastAsia="Calibri" w:hAnsi="Times New Roman" w:cs="Times New Roman"/>
          <w:b/>
          <w:bCs/>
          <w:sz w:val="32"/>
          <w:szCs w:val="32"/>
        </w:rPr>
        <w:t xml:space="preserve"> выполнению</w:t>
      </w:r>
      <w:r w:rsidRPr="00CA483E">
        <w:rPr>
          <w:rFonts w:ascii="Times New Roman" w:eastAsia="Calibri" w:hAnsi="Times New Roman" w:cs="Times New Roman"/>
          <w:b/>
          <w:bCs/>
          <w:sz w:val="32"/>
          <w:szCs w:val="32"/>
        </w:rPr>
        <w:t xml:space="preserve"> раздела курсовой работы</w:t>
      </w:r>
      <w:r w:rsidR="00CA483E" w:rsidRPr="00CA483E">
        <w:rPr>
          <w:rFonts w:ascii="Times New Roman" w:eastAsia="Calibri" w:hAnsi="Times New Roman" w:cs="Times New Roman"/>
          <w:b/>
          <w:bCs/>
          <w:sz w:val="32"/>
          <w:szCs w:val="32"/>
        </w:rPr>
        <w:br/>
      </w:r>
      <w:r w:rsidRPr="00CA483E">
        <w:rPr>
          <w:rFonts w:ascii="Times New Roman" w:eastAsia="Calibri" w:hAnsi="Times New Roman" w:cs="Times New Roman"/>
          <w:b/>
          <w:bCs/>
          <w:sz w:val="32"/>
          <w:szCs w:val="32"/>
        </w:rPr>
        <w:t>по дисциплине</w:t>
      </w:r>
      <w:r w:rsidR="00CA483E" w:rsidRPr="00CA483E">
        <w:rPr>
          <w:rFonts w:ascii="Times New Roman" w:eastAsia="Calibri" w:hAnsi="Times New Roman" w:cs="Times New Roman"/>
          <w:b/>
          <w:bCs/>
          <w:sz w:val="32"/>
          <w:szCs w:val="32"/>
        </w:rPr>
        <w:t xml:space="preserve"> </w:t>
      </w:r>
      <w:r w:rsidRPr="00CA483E">
        <w:rPr>
          <w:rFonts w:ascii="Times New Roman" w:eastAsia="Calibri" w:hAnsi="Times New Roman" w:cs="Times New Roman"/>
          <w:b/>
          <w:bCs/>
          <w:sz w:val="32"/>
          <w:szCs w:val="32"/>
        </w:rPr>
        <w:t>«Конвейерный транспорт</w:t>
      </w:r>
      <w:r w:rsidRPr="00784040">
        <w:rPr>
          <w:rFonts w:ascii="Times New Roman" w:eastAsia="Calibri" w:hAnsi="Times New Roman" w:cs="Times New Roman"/>
          <w:b/>
          <w:bCs/>
          <w:sz w:val="32"/>
          <w:szCs w:val="32"/>
        </w:rPr>
        <w:t>»</w:t>
      </w:r>
      <w:r w:rsidR="00CA483E">
        <w:rPr>
          <w:rFonts w:ascii="Times New Roman" w:eastAsia="Calibri" w:hAnsi="Times New Roman" w:cs="Times New Roman"/>
          <w:b/>
          <w:bCs/>
          <w:sz w:val="32"/>
          <w:szCs w:val="32"/>
        </w:rPr>
        <w:br/>
      </w:r>
      <w:r w:rsidRPr="00784040">
        <w:rPr>
          <w:rFonts w:ascii="Times New Roman" w:eastAsia="Calibri" w:hAnsi="Times New Roman" w:cs="Times New Roman"/>
          <w:b/>
          <w:bCs/>
          <w:sz w:val="32"/>
          <w:szCs w:val="32"/>
        </w:rPr>
        <w:t>для студентов всех форм обучения</w:t>
      </w: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  <w:r w:rsidRPr="00784040">
        <w:rPr>
          <w:rFonts w:ascii="Times New Roman" w:eastAsia="Calibri" w:hAnsi="Times New Roman" w:cs="Times New Roman"/>
          <w:sz w:val="32"/>
          <w:szCs w:val="32"/>
        </w:rPr>
        <w:t>Рекомендованы учебно-методической комиссией направления подготовки 21.05.04 «Горное дело»</w:t>
      </w:r>
      <w:r>
        <w:rPr>
          <w:rFonts w:ascii="Times New Roman" w:eastAsia="Calibri" w:hAnsi="Times New Roman" w:cs="Times New Roman"/>
          <w:sz w:val="32"/>
          <w:szCs w:val="32"/>
        </w:rPr>
        <w:t xml:space="preserve"> в качестве электронного</w:t>
      </w:r>
      <w:r>
        <w:rPr>
          <w:rFonts w:ascii="Times New Roman" w:eastAsia="Calibri" w:hAnsi="Times New Roman" w:cs="Times New Roman"/>
          <w:sz w:val="32"/>
          <w:szCs w:val="32"/>
        </w:rPr>
        <w:br/>
      </w:r>
      <w:r w:rsidRPr="00784040">
        <w:rPr>
          <w:rFonts w:ascii="Times New Roman" w:eastAsia="Calibri" w:hAnsi="Times New Roman" w:cs="Times New Roman"/>
          <w:sz w:val="32"/>
          <w:szCs w:val="32"/>
        </w:rPr>
        <w:t>издания для использования в учебном процессе</w:t>
      </w: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  <w:r w:rsidRPr="00784040">
        <w:rPr>
          <w:rFonts w:ascii="Times New Roman" w:eastAsia="Calibri" w:hAnsi="Times New Roman" w:cs="Times New Roman"/>
          <w:sz w:val="32"/>
          <w:szCs w:val="32"/>
        </w:rPr>
        <w:t>Кемерово 2016</w:t>
      </w:r>
      <w:r w:rsidRPr="00784040">
        <w:rPr>
          <w:rFonts w:ascii="Times New Roman" w:eastAsia="Calibri" w:hAnsi="Times New Roman" w:cs="Times New Roman"/>
          <w:sz w:val="32"/>
          <w:szCs w:val="32"/>
        </w:rPr>
        <w:br w:type="page"/>
      </w: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84040">
        <w:rPr>
          <w:rFonts w:ascii="Times New Roman" w:eastAsia="Calibri" w:hAnsi="Times New Roman" w:cs="Times New Roman"/>
          <w:sz w:val="28"/>
          <w:szCs w:val="28"/>
        </w:rPr>
        <w:lastRenderedPageBreak/>
        <w:t>Рецензенты:</w:t>
      </w:r>
    </w:p>
    <w:p w:rsidR="00784040" w:rsidRPr="00784040" w:rsidRDefault="00784040" w:rsidP="00784040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784040" w:rsidRPr="00784040" w:rsidRDefault="00784040" w:rsidP="00784040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</w:pPr>
      <w:r w:rsidRPr="00784040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Юрченко В. М. – </w:t>
      </w:r>
      <w:r w:rsidRPr="00784040">
        <w:rPr>
          <w:rFonts w:ascii="Times New Roman" w:eastAsia="Times New Roman" w:hAnsi="Times New Roman" w:cs="Times New Roman"/>
          <w:sz w:val="28"/>
          <w:szCs w:val="28"/>
          <w:lang w:eastAsia="ru-RU"/>
        </w:rPr>
        <w:t>кандидат технических наук</w:t>
      </w:r>
      <w:r w:rsidRPr="00784040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, доцент кафедры горных машин и комплексов</w:t>
      </w:r>
    </w:p>
    <w:p w:rsidR="00784040" w:rsidRPr="00784040" w:rsidRDefault="00784040" w:rsidP="00784040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</w:pPr>
      <w:r w:rsidRPr="00784040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Удовицкий В.</w:t>
      </w:r>
      <w:r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784040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И. – доктор технических наук, профессор, заведующий кафедрой обогащения полезных ископаемых</w:t>
      </w:r>
      <w:r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, </w:t>
      </w:r>
      <w:r w:rsidRPr="00784040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председатель учебно-методической комиссии направления подготовки 21.05.04 «Горное дело»</w:t>
      </w:r>
    </w:p>
    <w:p w:rsidR="00784040" w:rsidRPr="00784040" w:rsidRDefault="00784040" w:rsidP="00784040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84040" w:rsidRPr="00784040" w:rsidRDefault="00784040" w:rsidP="0078404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84040" w:rsidRPr="00784040" w:rsidRDefault="00784040" w:rsidP="0078404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84040" w:rsidRPr="00784040" w:rsidRDefault="00784040" w:rsidP="0078404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78404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Бобриков Валерий Николаевич</w:t>
      </w:r>
    </w:p>
    <w:p w:rsidR="00784040" w:rsidRPr="00784040" w:rsidRDefault="00784040" w:rsidP="0078404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78404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Захаров Александр Юрьевич</w:t>
      </w:r>
    </w:p>
    <w:p w:rsidR="00784040" w:rsidRPr="00D52913" w:rsidRDefault="00CA483E" w:rsidP="00CA483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pacing w:val="-2"/>
          <w:sz w:val="28"/>
          <w:szCs w:val="28"/>
        </w:rPr>
      </w:pPr>
      <w:r w:rsidRPr="00D52913">
        <w:rPr>
          <w:rFonts w:ascii="Times New Roman" w:eastAsia="Calibri" w:hAnsi="Times New Roman" w:cs="Times New Roman"/>
          <w:b/>
          <w:spacing w:val="-2"/>
          <w:sz w:val="28"/>
          <w:szCs w:val="28"/>
        </w:rPr>
        <w:t>Бункерные установки в транспортной цепи обогатительной фа</w:t>
      </w:r>
      <w:r w:rsidRPr="00D52913">
        <w:rPr>
          <w:rFonts w:ascii="Times New Roman" w:eastAsia="Calibri" w:hAnsi="Times New Roman" w:cs="Times New Roman"/>
          <w:b/>
          <w:spacing w:val="-2"/>
          <w:sz w:val="28"/>
          <w:szCs w:val="28"/>
        </w:rPr>
        <w:t>б</w:t>
      </w:r>
      <w:r w:rsidRPr="00D52913">
        <w:rPr>
          <w:rFonts w:ascii="Times New Roman" w:eastAsia="Calibri" w:hAnsi="Times New Roman" w:cs="Times New Roman"/>
          <w:b/>
          <w:spacing w:val="-2"/>
          <w:sz w:val="28"/>
          <w:szCs w:val="28"/>
        </w:rPr>
        <w:t>рики</w:t>
      </w:r>
      <w:r w:rsidR="00784040"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 xml:space="preserve"> [Электронный ресурс]</w:t>
      </w:r>
      <w:proofErr w:type="gramStart"/>
      <w:r w:rsidR="00784040"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 xml:space="preserve"> :</w:t>
      </w:r>
      <w:proofErr w:type="gramEnd"/>
      <w:r w:rsidR="00784040"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 xml:space="preserve"> </w:t>
      </w:r>
      <w:r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>методические указания к практическому зан</w:t>
      </w:r>
      <w:r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>я</w:t>
      </w:r>
      <w:r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 xml:space="preserve">тию и выполнению раздела курсовой работы по дисциплине «Конвейерный транспорт» </w:t>
      </w:r>
      <w:r w:rsidR="00784040"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>для студентов направления подготовки 21.05.04 «Горное дело», образовательная программа «</w:t>
      </w:r>
      <w:r w:rsidR="00784040" w:rsidRPr="00D52913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Обогащение полезных ископаемых</w:t>
      </w:r>
      <w:r w:rsidR="00784040"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 xml:space="preserve">», всех форм обучения / сост.: </w:t>
      </w:r>
      <w:r w:rsidR="00784040" w:rsidRPr="00D52913">
        <w:rPr>
          <w:rFonts w:ascii="Times New Roman" w:eastAsia="Times New Roman" w:hAnsi="Times New Roman" w:cs="Times New Roman"/>
          <w:bCs/>
          <w:spacing w:val="-2"/>
          <w:kern w:val="32"/>
          <w:sz w:val="28"/>
          <w:szCs w:val="28"/>
          <w:lang w:eastAsia="ru-RU"/>
        </w:rPr>
        <w:t>В. Н. Бобриков, А. Ю. Захаров;</w:t>
      </w:r>
      <w:r w:rsidR="00784040"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 xml:space="preserve"> КузГТУ</w:t>
      </w:r>
      <w:r w:rsidR="00784040" w:rsidRPr="00D52913">
        <w:rPr>
          <w:rFonts w:ascii="Times New Roman" w:eastAsia="Times New Roman" w:hAnsi="Times New Roman" w:cs="Times New Roman"/>
          <w:bCs/>
          <w:spacing w:val="-2"/>
          <w:kern w:val="32"/>
          <w:sz w:val="28"/>
          <w:szCs w:val="28"/>
          <w:lang w:eastAsia="ru-RU"/>
        </w:rPr>
        <w:t>.</w:t>
      </w:r>
      <w:r w:rsidR="00D52913" w:rsidRPr="00D52913">
        <w:rPr>
          <w:rFonts w:ascii="Times New Roman" w:eastAsia="Times New Roman" w:hAnsi="Times New Roman" w:cs="Times New Roman"/>
          <w:bCs/>
          <w:spacing w:val="-2"/>
          <w:kern w:val="32"/>
          <w:sz w:val="28"/>
          <w:szCs w:val="28"/>
          <w:lang w:eastAsia="ru-RU"/>
        </w:rPr>
        <w:t xml:space="preserve"> </w:t>
      </w:r>
      <w:r w:rsidR="00784040"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>– Электрон</w:t>
      </w:r>
      <w:proofErr w:type="gramStart"/>
      <w:r w:rsidR="00784040"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>.</w:t>
      </w:r>
      <w:proofErr w:type="gramEnd"/>
      <w:r w:rsidR="00784040"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 xml:space="preserve"> </w:t>
      </w:r>
      <w:proofErr w:type="gramStart"/>
      <w:r w:rsidR="00784040"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>д</w:t>
      </w:r>
      <w:proofErr w:type="gramEnd"/>
      <w:r w:rsidR="00784040"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>ан. – Кемерово, 2016. – Систем</w:t>
      </w:r>
      <w:proofErr w:type="gramStart"/>
      <w:r w:rsidR="00784040"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>.</w:t>
      </w:r>
      <w:proofErr w:type="gramEnd"/>
      <w:r w:rsidR="00784040"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 xml:space="preserve"> </w:t>
      </w:r>
      <w:proofErr w:type="gramStart"/>
      <w:r w:rsidR="00784040"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>т</w:t>
      </w:r>
      <w:proofErr w:type="gramEnd"/>
      <w:r w:rsidR="00784040"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 xml:space="preserve">ребования: Pentium IV; ОЗУ 256 Мб; Windows </w:t>
      </w:r>
      <w:proofErr w:type="gramStart"/>
      <w:r w:rsidR="00784040"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>ХР</w:t>
      </w:r>
      <w:proofErr w:type="gramEnd"/>
      <w:r w:rsidR="00784040" w:rsidRPr="00D52913">
        <w:rPr>
          <w:rFonts w:ascii="Times New Roman" w:eastAsia="Calibri" w:hAnsi="Times New Roman" w:cs="Times New Roman"/>
          <w:spacing w:val="-2"/>
          <w:sz w:val="28"/>
          <w:szCs w:val="28"/>
        </w:rPr>
        <w:t>; мышь. – Загл. с экрана.</w:t>
      </w:r>
    </w:p>
    <w:p w:rsidR="00784040" w:rsidRPr="00784040" w:rsidRDefault="00784040" w:rsidP="0078404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784040" w:rsidRPr="00784040" w:rsidRDefault="00784040" w:rsidP="0078404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784040" w:rsidRPr="00784040" w:rsidRDefault="00784040" w:rsidP="0078404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784040" w:rsidRPr="00784040" w:rsidRDefault="00784040" w:rsidP="0078404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784040" w:rsidRPr="00784040" w:rsidRDefault="00784040" w:rsidP="00784040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pacing w:val="-4"/>
          <w:sz w:val="28"/>
          <w:szCs w:val="28"/>
        </w:rPr>
      </w:pPr>
      <w:r>
        <w:rPr>
          <w:rFonts w:ascii="Times New Roman" w:eastAsia="Calibri" w:hAnsi="Times New Roman" w:cs="Times New Roman"/>
          <w:spacing w:val="-4"/>
          <w:sz w:val="28"/>
          <w:szCs w:val="28"/>
        </w:rPr>
        <w:t>Приведено</w:t>
      </w:r>
      <w:r w:rsidRPr="00784040">
        <w:rPr>
          <w:rFonts w:ascii="Times New Roman" w:eastAsia="Calibri" w:hAnsi="Times New Roman" w:cs="Times New Roman"/>
          <w:spacing w:val="-4"/>
          <w:sz w:val="28"/>
          <w:szCs w:val="28"/>
        </w:rPr>
        <w:t xml:space="preserve"> описание устройства бункерных установок</w:t>
      </w:r>
      <w:r>
        <w:rPr>
          <w:rFonts w:ascii="Times New Roman" w:eastAsia="Calibri" w:hAnsi="Times New Roman" w:cs="Times New Roman"/>
          <w:spacing w:val="-4"/>
          <w:sz w:val="28"/>
          <w:szCs w:val="28"/>
        </w:rPr>
        <w:t>,</w:t>
      </w:r>
      <w:r w:rsidRPr="00784040">
        <w:rPr>
          <w:rFonts w:ascii="Times New Roman" w:eastAsia="Calibri" w:hAnsi="Times New Roman" w:cs="Times New Roman"/>
          <w:spacing w:val="-4"/>
          <w:sz w:val="28"/>
          <w:szCs w:val="28"/>
        </w:rPr>
        <w:t xml:space="preserve"> их технолог</w:t>
      </w:r>
      <w:r w:rsidRPr="00784040">
        <w:rPr>
          <w:rFonts w:ascii="Times New Roman" w:eastAsia="Calibri" w:hAnsi="Times New Roman" w:cs="Times New Roman"/>
          <w:spacing w:val="-4"/>
          <w:sz w:val="28"/>
          <w:szCs w:val="28"/>
        </w:rPr>
        <w:t>и</w:t>
      </w:r>
      <w:r w:rsidRPr="00784040">
        <w:rPr>
          <w:rFonts w:ascii="Times New Roman" w:eastAsia="Calibri" w:hAnsi="Times New Roman" w:cs="Times New Roman"/>
          <w:spacing w:val="-4"/>
          <w:sz w:val="28"/>
          <w:szCs w:val="28"/>
        </w:rPr>
        <w:t>ческое назначение на обо</w:t>
      </w:r>
      <w:r>
        <w:rPr>
          <w:rFonts w:ascii="Times New Roman" w:eastAsia="Calibri" w:hAnsi="Times New Roman" w:cs="Times New Roman"/>
          <w:spacing w:val="-4"/>
          <w:sz w:val="28"/>
          <w:szCs w:val="28"/>
        </w:rPr>
        <w:t>гатительных фабриках, р</w:t>
      </w:r>
      <w:r w:rsidRPr="00784040">
        <w:rPr>
          <w:rFonts w:ascii="Times New Roman" w:eastAsia="Calibri" w:hAnsi="Times New Roman" w:cs="Times New Roman"/>
          <w:spacing w:val="-4"/>
          <w:sz w:val="28"/>
          <w:szCs w:val="28"/>
        </w:rPr>
        <w:t>екомендации по соотнош</w:t>
      </w:r>
      <w:r w:rsidRPr="00784040">
        <w:rPr>
          <w:rFonts w:ascii="Times New Roman" w:eastAsia="Calibri" w:hAnsi="Times New Roman" w:cs="Times New Roman"/>
          <w:spacing w:val="-4"/>
          <w:sz w:val="28"/>
          <w:szCs w:val="28"/>
        </w:rPr>
        <w:t>е</w:t>
      </w:r>
      <w:r>
        <w:rPr>
          <w:rFonts w:ascii="Times New Roman" w:eastAsia="Calibri" w:hAnsi="Times New Roman" w:cs="Times New Roman"/>
          <w:spacing w:val="-4"/>
          <w:sz w:val="28"/>
          <w:szCs w:val="28"/>
        </w:rPr>
        <w:t>нию конструктивных па</w:t>
      </w:r>
      <w:r w:rsidRPr="00784040">
        <w:rPr>
          <w:rFonts w:ascii="Times New Roman" w:eastAsia="Calibri" w:hAnsi="Times New Roman" w:cs="Times New Roman"/>
          <w:spacing w:val="-4"/>
          <w:sz w:val="28"/>
          <w:szCs w:val="28"/>
        </w:rPr>
        <w:t>раметров и методика расчета основных элементов бункерных установок.</w:t>
      </w:r>
    </w:p>
    <w:p w:rsidR="00784040" w:rsidRPr="00784040" w:rsidRDefault="00784040" w:rsidP="0078404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84040" w:rsidRPr="00784040" w:rsidRDefault="00784040" w:rsidP="0078404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84040" w:rsidRPr="00784040" w:rsidRDefault="00784040" w:rsidP="0078404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84040" w:rsidRDefault="00784040" w:rsidP="0078404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84040" w:rsidRPr="00784040" w:rsidRDefault="00784040" w:rsidP="0078404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84040" w:rsidRPr="00784040" w:rsidRDefault="00784040" w:rsidP="0078404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84040" w:rsidRPr="00784040" w:rsidRDefault="00784040" w:rsidP="0078404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84040" w:rsidRPr="00784040" w:rsidRDefault="00784040" w:rsidP="0078404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84040" w:rsidRPr="00784040" w:rsidRDefault="00784040" w:rsidP="0078404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84040" w:rsidRPr="00784040" w:rsidRDefault="00784040" w:rsidP="00784040">
      <w:pPr>
        <w:spacing w:after="0" w:line="240" w:lineRule="auto"/>
        <w:ind w:firstLine="396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4040">
        <w:rPr>
          <w:rFonts w:ascii="Times New Roman" w:eastAsia="Times New Roman" w:hAnsi="Times New Roman" w:cs="Times New Roman"/>
          <w:sz w:val="28"/>
          <w:szCs w:val="28"/>
          <w:lang w:eastAsia="ru-RU"/>
        </w:rPr>
        <w:t>© КузГТУ, 2016</w:t>
      </w:r>
    </w:p>
    <w:p w:rsidR="00784040" w:rsidRPr="00784040" w:rsidRDefault="00784040" w:rsidP="00784040">
      <w:pPr>
        <w:tabs>
          <w:tab w:val="left" w:pos="5040"/>
        </w:tabs>
        <w:spacing w:after="0" w:line="240" w:lineRule="auto"/>
        <w:ind w:firstLine="396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4040">
        <w:rPr>
          <w:rFonts w:ascii="Times New Roman" w:eastAsia="Times New Roman" w:hAnsi="Times New Roman" w:cs="Times New Roman"/>
          <w:sz w:val="28"/>
          <w:szCs w:val="28"/>
          <w:lang w:eastAsia="ru-RU"/>
        </w:rPr>
        <w:t>© Бобриков В. Н., Захаров А. Ю.,</w:t>
      </w:r>
    </w:p>
    <w:p w:rsidR="00784040" w:rsidRPr="00784040" w:rsidRDefault="00784040" w:rsidP="00784040">
      <w:pPr>
        <w:tabs>
          <w:tab w:val="left" w:pos="5040"/>
        </w:tabs>
        <w:spacing w:after="0" w:line="240" w:lineRule="auto"/>
        <w:ind w:firstLine="396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40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составление, 2016</w:t>
      </w:r>
    </w:p>
    <w:p w:rsidR="00784040" w:rsidRPr="00784040" w:rsidRDefault="00784040" w:rsidP="0078404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84040" w:rsidRDefault="00784040" w:rsidP="0078404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84040" w:rsidRPr="00784040" w:rsidRDefault="00784040" w:rsidP="0078404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bookmarkEnd w:id="0"/>
    <w:p w:rsidR="00784040" w:rsidRPr="00784040" w:rsidRDefault="00784040" w:rsidP="00784040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sectPr w:rsidR="00784040" w:rsidRPr="00784040" w:rsidSect="00B710F8">
          <w:headerReference w:type="default" r:id="rId9"/>
          <w:pgSz w:w="11906" w:h="16838"/>
          <w:pgMar w:top="1418" w:right="1418" w:bottom="1418" w:left="1418" w:header="709" w:footer="709" w:gutter="0"/>
          <w:pgNumType w:start="0"/>
          <w:cols w:space="720"/>
          <w:titlePg/>
          <w:docGrid w:linePitch="326"/>
        </w:sectPr>
      </w:pP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ВВЕДЕНИЕ</w:t>
      </w: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Бункерные установки являются неотъемлемой частью обогатител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ь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ных и брикетных фабрик. От правильного проектирования и эксплуатации этих установок во многом зависят равномерное питание и максимальная производительность фабрики.</w:t>
      </w: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Бункера представляют собой емкости, устанавливаемые в общей ц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пи транспортного и технологического оборудования. Они предназначены для временного хранения и отгрузки материала. Необходимость их уст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новки обусловлена разными по времени режимами работы отдельных ц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хов фабрики и периодичностью доставки сырья и погрузки готовой пр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дукции. Создание запасов материала в бункерах позволяет сглаживать н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рав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номерность грузопотоков и тем самым обеспечивать независимую 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боту цехов фабрики, а также увязывать работу самой фабрики с работой внешнего транспорта.</w:t>
      </w: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Бункера имеют также технологическое назначение. В них могут пр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изводиться обезвоживание продуктов </w:t>
      </w:r>
      <w:r w:rsid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 усреднение рядового материала</w:t>
      </w:r>
      <w:r w:rsid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 продуктов обогащения.</w:t>
      </w:r>
    </w:p>
    <w:p w:rsidR="005A536B" w:rsidRPr="009750CC" w:rsidRDefault="005A536B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Настоящие методические указания составлены с целью оказания п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мощи студентам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направления подготовки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21.05.04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Горное дело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»</w:t>
      </w:r>
      <w:r w:rsidR="00CA483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образ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вательная программа «Обогащение полезных ископаемых»</w:t>
      </w:r>
      <w:r w:rsidR="00CA483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при изучении ими одноименного раздела по дисциплине «Транспортные устрой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ства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 хвостовое хозяйство» и решении задач на практических занятиях, а та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же при выполнении курсовой работы и раздела дипломного проекта. </w:t>
      </w:r>
    </w:p>
    <w:p w:rsidR="005A536B" w:rsidRPr="009750CC" w:rsidRDefault="005A536B" w:rsidP="008F3C38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5A536B" w:rsidRPr="008F3C38" w:rsidRDefault="008F3C38" w:rsidP="008F3C38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1. </w:t>
      </w:r>
      <w:r w:rsidR="005A536B" w:rsidRP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БУНКЕРА И ИХ ЭЛЕМЕНТЫ</w:t>
      </w:r>
    </w:p>
    <w:p w:rsidR="00CC71DC" w:rsidRPr="009750CC" w:rsidRDefault="00CC71DC" w:rsidP="008F3C38">
      <w:pPr>
        <w:pStyle w:val="a5"/>
        <w:tabs>
          <w:tab w:val="left" w:pos="284"/>
        </w:tabs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5A536B" w:rsidRPr="008F3C38" w:rsidRDefault="008F3C38" w:rsidP="008F3C3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1.1. </w:t>
      </w:r>
      <w:r w:rsidR="005A536B" w:rsidRP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Характеристика, назначение и конструкции</w:t>
      </w:r>
    </w:p>
    <w:p w:rsidR="00CC71DC" w:rsidRPr="009750CC" w:rsidRDefault="00CC71DC" w:rsidP="008F3C38">
      <w:pPr>
        <w:pStyle w:val="a5"/>
        <w:tabs>
          <w:tab w:val="left" w:pos="284"/>
        </w:tabs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Бункера применяют для приема, хранения и подачи на транспортные средства насыпных грузов. Они представляют собой сосуды, имеющие вверху загрузочные, а внизу разгрузочные отверстия. Разгрузочные отве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стия перекрываются затворами или питателями.</w:t>
      </w: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Бункера применяют в установках трех типов: аккумулирующих, уравнительных и технологических. Аккумулирующие установки служат для хранения насыпных грузов и сна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бжены устройствами для загрузки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 разгрузки емкостей, устройствами для измерения массы и др. Уравн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тельные установки являются промежуточными емкостям</w:t>
      </w:r>
      <w:r w:rsidR="00522F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 для насыпных грузов, обеспечи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вающими стабильную работу транспортной системы при нерав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softHyphen/>
        <w:t>номерной работе ее отдельных звеньев или при сочетании в одной линии непрерывного и периодического транспорта. Технологические уст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новки служат для временного хранения сыпучих промежуточных проду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тов производства и осуществления каких-либо технологических операций (например, обезвоживающие, усреднительные бункера).</w:t>
      </w:r>
    </w:p>
    <w:p w:rsidR="005A536B" w:rsidRPr="009750CC" w:rsidRDefault="005A536B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 назначению и месту нахождения в цепи аппаратов обогатител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ь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ных и брикетных фабрик различают аккумулирующие (накопительные) бункера приемных и погрузочных комплексов, сооруженные на стыках внешнего и внутрифабричного транспорта; промежуточные дозировочно-аккумулирующие бункера подготовительных отделений фабрик, предн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значенные для временного хранения полезного ископаемого после его предварительной классификации и дробления крупных классов с послед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ющей дозировочной выгрузкой на сборный конвейер; перегрузочные бу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кера, предназначенные для равномерной подачи груза на конвейеры, з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гружаемые погрузочными устройствами периодического действия; инд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видуальные бункера, предназначенные для обеспечения непрерывной 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боты отдельных агрегатов, например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сушильных устройств, перерывы</w:t>
      </w:r>
      <w:r w:rsidR="00D6338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питании которых обусловливают ухудшение качества перерабатываем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го продукта.</w:t>
      </w: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Создание запасов сырья и продуктов обогащения вызывается нео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ходимостью:</w:t>
      </w:r>
    </w:p>
    <w:p w:rsidR="005A536B" w:rsidRPr="009750CC" w:rsidRDefault="008F3C38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 </w:t>
      </w:r>
      <w:r w:rsidR="005A536B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увязки работы внешнего транспорта с работой обогатительной фабрики в течение суток и более длительного периода времени;</w:t>
      </w:r>
    </w:p>
    <w:p w:rsidR="005A536B" w:rsidRPr="009750CC" w:rsidRDefault="008F3C38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 </w:t>
      </w:r>
      <w:r w:rsidR="005A536B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независимости работы отдельных цехов фабрики.</w:t>
      </w: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Применяют закрытые и открытые сверху бункера. Открытые бункера дешевле закрытых, но их используют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лишь для грузов, не портящихся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от воздействия атмосферных осадков и не выделяющих пыли, вредной для здоровья обслуживающего персонала. В закрытых бункерах с конической крышей отсутствуют пустые зоны при заполнении. В бункерах же с пло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кими перекрытиями всегда имеются пустые зоны, особенно при боковом расположении загрузочного отверстия. Пустые зоны не только уменьшают объем бункера, но и представляют опасность при скоплении в них взрыв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опасных газов и пыли.</w:t>
      </w: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Бункер состоит из корпуса, имеющего прямоугольное или круглое поперечное сечение, и днища в виде воронки с наклонными стенками п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рамидальной, конической или сферической формы. Днища снабжены 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верстиями для самотечной разгрузки материала.</w:t>
      </w:r>
    </w:p>
    <w:p w:rsidR="005A536B" w:rsidRPr="009750CC" w:rsidRDefault="005A536B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 обогатительных и брикетных фабриках широко распространены прямоугольные бункера с пирамидальными или накло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нными днищами (рис. 1.1, </w:t>
      </w:r>
      <w:r w:rsidR="008F3C38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8F3C38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б, в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), обеспечивающие наиболее рациональное использование строительного объема зданий, в которых они размещаются, и удобство для компоновки с другими объектами обогатительных фабрик. Высота </w:t>
      </w:r>
      <w:r w:rsidR="00CC71DC"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>Н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пуса таких бункеров принимается обычно не более 2</w:t>
      </w:r>
      <w:r w:rsidR="00CC71DC"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>В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, где 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В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ширина бункера. Бунк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ера с пирамидальным днищем (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рис. 1.1, а) применяют в 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леподготовительных отделениях обога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тительных фабрик энергетических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 коксующихся углей. Бу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нкера с наклонными днищами (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рис. 1.1, б, в) пр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меня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ют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 антрацитовых обогатительных фабриках, так как они обеспеч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вают лучшую сохранность сортности угля, вследствие того, что имеют меньшую высоту корпуса.</w:t>
      </w: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8FF118" wp14:editId="4A20F478">
            <wp:extent cx="5940425" cy="3793926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9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Рис. 1.1. Типы бункеров</w:t>
      </w: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5A536B" w:rsidRPr="008F3C38" w:rsidRDefault="005A536B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В углеподготовительных отдел</w:t>
      </w:r>
      <w:r w:rsid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ениях коксохимических заводов и 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на ЦОФ, перерабатывающих коксующиеся угли, широко используют цили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н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дрические бункера, у которых высота корпуса значительно превышает его диаметр (рис. 1.1, г). Такие бункера называются силосами или силосными банками. Цилиндрическая форма силосов с конической разгрузочной ч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а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стью обеспечивает лучшую выгрузку угля в сра</w:t>
      </w:r>
      <w:r w:rsidR="00522FA2"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внении с бункерами, име</w:t>
      </w:r>
      <w:r w:rsidR="00522FA2"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ю</w:t>
      </w:r>
      <w:r w:rsidR="00522FA2"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щими пир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амидальное днище. Удельные капитальные затраты на их соор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у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жение ниже, чем для прямоугольных бункеров. По этой причине расшир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я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ется их использ</w:t>
      </w:r>
      <w:r w:rsidR="00522FA2"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ование для аккумулирования и ус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реднения энергетических углей. Для обеспечения необходимой вместимости одиночные бункера об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ъ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единяют в многоячейковые бункерные блоки. В угольной промышленности в качестве типовых приняты двухрядные силосные блоки, состоящие из с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и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лосных банок диаметром 12 м, вместимостью 2500 или 1600 т.</w:t>
      </w: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 фабриках, где по условиям усреднения требуется большое число одновременно работающих ячеек, применя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ют силосные банки диаметром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9 м и вместимостью 1000 т. Индивидуальные бункера имеют относительно небольшую вместимость. Их выполня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ют в виде воронок (рис. 1.1, д)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 наклонными стенками.</w:t>
      </w: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Для погрузки угля в железнодорожные вагоны иногда используют протяженные вдоль путей бункера с параболическим вертикальным сеч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нием (рис. 1.1, е), снабженные нескол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ькими разгрузочными отверстиями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днище. Изготавливают такие бункера из листового металла и</w:t>
      </w:r>
      <w:r w:rsidR="00522F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подвеш</w:t>
      </w:r>
      <w:r w:rsidR="00522F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="00522F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вают на специальных опо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рах, установленных вдоль железнодорожного п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ти. Простота конструкции и изготовления таких бункеров обеспечивает низкие капитальные затраты на их сооружение.</w:t>
      </w: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Для энергетических углей, не требующих усреднения, и для углей, склонных к слеживанию (особенно бурых углей), на обогатительных и брикетных фабриках применяют бункера специальной конструкции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щ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левые бункера (рис. 1.1, ж), разгрузка которых осуществляется принуд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тельно через щель в нижней части бункера с помощью специальных л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пастных или дисковых выгружателей, перемещающихся вдоль щели.</w:t>
      </w:r>
    </w:p>
    <w:p w:rsidR="005A536B" w:rsidRPr="008F3C38" w:rsidRDefault="005A536B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Бункера изготовляют металлическими, железобетонными и комбин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и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рованными. Металлические бункера имеют сравнительно небольшую массу, их опоры занимают мало места; изготовляют их на заводах индустриальн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ы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ми методами с последующей сборкой стандартных частей на месте устано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в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ки. Эти бункера достаточно долговечны при хранении сухих грузов, экспл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у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атация их дешевле эксплуатации других бункеров. Однако металлические бункера при хранении влажных грузов подвержены коррозии, которая не только ускоряет их изнашивание, но и увеличивает коэффициент трения насыпно</w:t>
      </w:r>
      <w:r w:rsid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го груза о стенки, что может за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труднить разгрузку бункера.</w:t>
      </w: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Железобетонные бункера применяют для хранения сухих и влажных грузов. Они долговечны, но, как правило, дороже и тяжелее металлич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ских. Железобетонные бункера малопригодны для хранения горячих мат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риалов, так как бетон дает трещины вследствие термических деформаций.</w:t>
      </w: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 конструкции железобетонные бункера разделяют на монолитные, сборные и комбинированные. Монолитные бункера возводят в общей оп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лубке и применяют преимущественно на железобетонных эстакадах и в железобетонных зданиях. Сборные-бункера состоят из отдельны</w:t>
      </w:r>
      <w:r w:rsidR="00522F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х желез</w:t>
      </w:r>
      <w:r w:rsidR="00522F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522F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бетонных плит, соединен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ных сваркой.</w:t>
      </w: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Комбинированные бункера представляют собой сочетание отдел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ь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ных конструкций, изготовленных из различных материалов. Например, железобетонный корпус бункера соединяют с металлическим днищем для обеспечения лучшего истечения материала из бункера, бункер со стальным каркасом покрывают внутри железобетонными плитами, каменный или кирпичный корпус с металлической армировкой сочленяют со сборным железобетонным днищем.</w:t>
      </w: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Внутренняя поверхность стенок разгрузочной части бункеров, пре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назначенных для хранения влажных углей или содержащих легкоразмок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ющие глинистые включения, футеруются материалами с пониженными к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эффициентами трения (шлакоситаллом, полипропиленом, плитками к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менного или стеклянного литья). Этим достигается снижение силы трения,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возникающей при движении угля по стенкам днища бункера. Разгрузо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ную часть бункера выполняют с углом наклона боковых стенок, пре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softHyphen/>
        <w:t>вышающим угол трения покоя сыпучего груза для обеспечения самоте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ной разгрузки бункера. Угол наклона стенок днища пирамидального бу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кера, футерованных стальными листами, для кусковатого угля равен 45</w:t>
      </w:r>
      <w:r w:rsidR="00522F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÷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50°, для сухого мелкого угля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–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50</w:t>
      </w:r>
      <w:r w:rsidR="00522F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÷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55°, для влажных либо слежива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ю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щихся углей, а также угольной пыли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не менее 60°. У железобетонного угольного бункера нефутерованные стенки днища выполняют с углом наклона 55</w:t>
      </w:r>
      <w:r w:rsidR="00522F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÷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70° (предельные значения для крупного и мелкого угля соо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ветственно).</w:t>
      </w:r>
    </w:p>
    <w:p w:rsidR="00CC71DC" w:rsidRPr="009750CC" w:rsidRDefault="00CC71DC" w:rsidP="008F3C3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5A536B" w:rsidRPr="008F3C38" w:rsidRDefault="008F3C38" w:rsidP="008F3C3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1.2. </w:t>
      </w:r>
      <w:r w:rsidR="005A536B" w:rsidRP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Процессы истечения и сводообразования в бункерах</w:t>
      </w:r>
    </w:p>
    <w:p w:rsidR="00CC71DC" w:rsidRPr="009750CC" w:rsidRDefault="00CC71DC" w:rsidP="008F3C38">
      <w:pPr>
        <w:pStyle w:val="a5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Основными требованиями, предъявляемыми к бункерам с эксплуат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ционной стороны, являются беспрепятственная и полная самотечная в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ы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грузка из них материала. Нормальная разгрузка бункера на практике часто нарушается вследствие сводообразования материала, заклинивания кру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ных кусков материала в выпускном отверстии, зависания и смерзания м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териала в бункере. Кроме нарушения условий нормальной разгрузки мат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риала в</w:t>
      </w:r>
      <w:r w:rsidR="00066101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процессе эксплуатации бункеров наблюдаются явления сегрегации (самосортировки) загружаемого в бункер сыпучего материала.</w:t>
      </w:r>
    </w:p>
    <w:p w:rsidR="005A536B" w:rsidRPr="009750CC" w:rsidRDefault="005A536B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Процесс истечения насыпного груза через выпускное отверстие в дне бункера происходит примерно так, как показано на рис 1.2, а и 1.2, б при симметричном и боковом расположении отверстия. В обоих случаях в движение приходит вертикальный столб груза над отверстием, вследствие чего на поверхности груза образуется воронка, по которой по мере истеч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ния ссыпаются частицы. При расположении выпускного отверстия вблизи верти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softHyphen/>
        <w:t>кальной стенки бункера насыпной груз скользит вдоль последней</w:t>
      </w:r>
      <w:r w:rsidR="00CC71DC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 образующаяся воронка имеет несимметричную форму.</w:t>
      </w:r>
    </w:p>
    <w:p w:rsidR="005A536B" w:rsidRPr="009750CC" w:rsidRDefault="005A536B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 опытным данным</w:t>
      </w:r>
      <w:r w:rsidR="00CC71DC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истечение груза через симметрично распол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женное отверстие бункера происходит в следующем порядке (рис. 1.2, б): сначала высыпается часть 1, имеющая в зависимости от формы отверстия форму конуса или клина, затем расположенная над нею часть 2, имеющая 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форму эллипсоида, затем сдвигаются части 3 и далее части 4, так</w:t>
      </w:r>
      <w:r w:rsidR="00CC71DC"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,</w:t>
      </w:r>
      <w:r w:rsidR="008F3C38"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что 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к м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о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менту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окончания процесса</w:t>
      </w:r>
      <w:r w:rsidR="00CC71DC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 нижней части бункера образуется воронка из частей 5, заполняющих «мертвое» пространство. Наименьший угол накл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на стенок в нижней части бункера, при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котором «мертвое» пространство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не образуется и груз высыпается без остатка, зависит от коэффициента трения груза о стенку, возрастая с его увеличением. Так, для сортирова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ного угля этот угол составляет 45</w:t>
      </w:r>
      <w:r w:rsidR="00CC71DC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÷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50°, для мелкого угля 60°, для руды не менее 65°. При высыпании над выпускным отверстием нередко образуется свод груза в виде купола или арки. Это характерно для грузов, содержащих крупные куски (рис. 1.2, а), однако может иметь место и при некрупноку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ковых грузах, особенно влажных и слеживающихся, в связи с по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softHyphen/>
        <w:t>перечным распором под действием силы тяжести вышележащих слоев груза, причем образующийся купол или арка опирается, как и в предыду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щем случае,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 наклонные стенки суживающейся части бункера, а при небольших п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перечных размерах бункера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522F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иногда и на вертикальные стенки.</w:t>
      </w:r>
    </w:p>
    <w:p w:rsidR="00634365" w:rsidRPr="009750CC" w:rsidRDefault="00634365" w:rsidP="008F3C38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4F75C2" wp14:editId="1C658F56">
            <wp:extent cx="5940425" cy="2812337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12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365" w:rsidRPr="009750CC" w:rsidRDefault="008F3C38" w:rsidP="008F3C3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Рис. 1.2. Схемы процессов: </w:t>
      </w:r>
      <w:r w:rsidR="006343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а, б, в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6343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ис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течения насыпного груза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="006343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из бункера; г </w:t>
      </w:r>
      <w:r w:rsidR="00CC71DC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6343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сводообразования</w:t>
      </w:r>
    </w:p>
    <w:p w:rsidR="00CC71DC" w:rsidRPr="009750CC" w:rsidRDefault="00CC71DC" w:rsidP="008F3C3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Для ликвидации сводообразов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ания применяют различные ручные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 механические средства. В простейшем случае свод разрушают вручную через специальные отверстия в стенках бункеров, устроенные с таким п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рекрытием, что груз через них не высыпается.</w:t>
      </w: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Механические разрушающие устройства имеют вид груза, подв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шенного на цепи сверху, или лопастного вращающегося колеса. В некот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рых случаях используют укрепленные на стальных стенках бункера вибр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торы, активизирующие процесс высыпания груза. Вибраторы включают только при открытом выпускном отверстии и работающем питателе, в пр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тивном случае вибрация может вызвать обратный эффект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сле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живание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 уплотнение груза в бункере. Применяют также толчкообразное вдувание сильной струи сжатого воздуха через фурмы, расположенные ниже мест возможного опирания свода на стенки. При порошкообразном грузе вд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вание в бункер воздуха служит для его аэрирования и повышения вну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ренней подвижности частиц.</w:t>
      </w:r>
    </w:p>
    <w:p w:rsidR="00634365" w:rsidRPr="009750CC" w:rsidRDefault="00634365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Средство для борьбы со сводобразованием в каждом отдельном сл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чае выбирают, главным образом, в зависимости от свойств груза.</w:t>
      </w:r>
    </w:p>
    <w:p w:rsidR="00CC71DC" w:rsidRDefault="00CC71DC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8F3C38" w:rsidRDefault="008F3C38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8F3C38" w:rsidRDefault="008F3C38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8F3C38" w:rsidRPr="009750CC" w:rsidRDefault="008F3C38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634365" w:rsidRPr="008F3C38" w:rsidRDefault="008F3C38" w:rsidP="008F3C3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1.3. </w:t>
      </w:r>
      <w:r w:rsidR="00634365" w:rsidRP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Питатели</w:t>
      </w:r>
    </w:p>
    <w:p w:rsidR="00CC71DC" w:rsidRPr="009750CC" w:rsidRDefault="00CC71DC" w:rsidP="008F3C38">
      <w:pPr>
        <w:pStyle w:val="a5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Выпускные отверстия при самотечной разгрузке бункеров могут быть оборудованы затворами различных типов, которыми можно регул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ровать количество выпускаемого из бункера материала. Однако эта рег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лировка не обеспечивает необходимую равномерность питания дробильно-сортировочного, обогатительного и транспортного оборудования. Поэтому для выпуска материала из бункеров обычно устанавливают питатели. 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бочий орган питателя закрывает выпускное отверстие бункера.</w:t>
      </w: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Различают питатели с тяговым органом, вращающиеся и с </w:t>
      </w:r>
      <w:r w:rsidR="00522F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олеб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тельным движением. По способу установки питатели подразделяются на стационарные и передвижные.</w:t>
      </w: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Питатели с тяговым органом бывают пластинчатые и ленточные.</w:t>
      </w: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Пластинчатые питатели обычно применяются в приемных бункерах для крупнокускового сыпучего материала (крупнокусковой уголь, горная масса и др.). Ширина такого питателя зависит от самых крупных кусков материала.</w:t>
      </w: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Пластинчатые питатели, изготовляемые в соответствии с (рис. 1.3), предназначены для установки в приемных бункерах для железнодорожн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го и автомобильного транспорта. Они питают крупные дробилки полезн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ы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ми ископаемыми с насыпной плотностью до 2,4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т/м</w:t>
      </w:r>
      <w:r w:rsidRPr="009750CC">
        <w:rPr>
          <w:rFonts w:ascii="Times New Roman" w:hAnsi="Times New Roman" w:cs="Times New Roman"/>
          <w:color w:val="000000"/>
          <w:sz w:val="28"/>
          <w:szCs w:val="28"/>
          <w:vertAlign w:val="superscript"/>
          <w:lang w:eastAsia="ru-RU"/>
        </w:rPr>
        <w:t>3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и с кусками крупн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стью 900, 1200 и 1500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мм для питателей с полотном шириной соотве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ственно 1500,1800 и 2400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мм.</w:t>
      </w: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Питатели устанавливаются как горизонтально, так и с наклоном к горизонту до 15°. Для увеличения высоты слоя материала у рабочей ветви обычно устанавливаются неподвижные борта. Питатель состоит из рамы, верхних и нижних опорных роликов, ленты (рабочего полотна), натяжного устройства, ведущего вала звездочки привода, электродвигателя и обор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дования централизованной густой смазки.</w:t>
      </w:r>
    </w:p>
    <w:p w:rsidR="00634365" w:rsidRDefault="00634365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Машиностроительные заводы выпускают также пластинчатые пит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а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тели легкого типа с полотном шириной 600, 800, 1000 и 1200</w:t>
      </w:r>
      <w:r w:rsid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 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мм. Они пре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д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назначаются для выдачи угля из бункеров с кусками крупностью до 500</w:t>
      </w:r>
      <w:r w:rsid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 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мм.</w:t>
      </w:r>
    </w:p>
    <w:p w:rsidR="008F3C38" w:rsidRPr="009750CC" w:rsidRDefault="008F3C38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Производительность пластинчатых питателей в зависимости от ск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рости (0,1÷0,4 м/с) колеблется в пределах 60÷1000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т/ч.</w:t>
      </w:r>
    </w:p>
    <w:p w:rsidR="008F3C38" w:rsidRPr="009750CC" w:rsidRDefault="008F3C38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Конструкция ленточного питателя аналогична конструкции ленто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ного конвейера. Эти питатели предназначены для работы на мелкокуск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вых и среднекусковых материалах (крупностью до 200 мм). Ленточные п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татели устанавливают горизонтально или наклонно.</w:t>
      </w:r>
    </w:p>
    <w:p w:rsidR="008F3C38" w:rsidRPr="009750CC" w:rsidRDefault="008F3C38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Рабочим органом питателя является прорезиненная лента, которая служит для транспортирования материала и воспринимает тяговые усилия, создаваемые приводом.</w:t>
      </w:r>
    </w:p>
    <w:p w:rsidR="008F3C38" w:rsidRPr="008F3C38" w:rsidRDefault="008F3C38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</w:pPr>
    </w:p>
    <w:p w:rsidR="00634365" w:rsidRPr="009750CC" w:rsidRDefault="00634365" w:rsidP="008F3C38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F389374" wp14:editId="387DD8B4">
            <wp:extent cx="4959784" cy="5613991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66797" cy="5621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365" w:rsidRPr="009750CC" w:rsidRDefault="00634365" w:rsidP="008F3C38">
      <w:pPr>
        <w:autoSpaceDE w:val="0"/>
        <w:autoSpaceDN w:val="0"/>
        <w:adjustRightInd w:val="0"/>
        <w:spacing w:before="240"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Рис. 1.3. Пластинчатый питатель: 1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настил; 2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при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водные звездочки;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3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тяговые цепи; 4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натяжное винтовое устройство; 5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электродвигатель; 6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редуктор; 7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соединительная зубчатая муфта; 8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открытая зубчатая шевронная передача</w:t>
      </w:r>
    </w:p>
    <w:p w:rsidR="00CC71DC" w:rsidRPr="009750CC" w:rsidRDefault="00CC71DC" w:rsidP="008F3C3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Обычно лента питателя выполняется плоской. Для увеличения выс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ты слоя материала у рабочей ветви устанавливаются неподвижные борта, аналогично пластинчатому питателю. Толщину слоя матер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иала на ленте,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="008F3C38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а,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следовательно, и производительность питателя при одной и той же ск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рости устанавливают регулирующим шибером, вмонтированным в месте поступления материала на ленту. Кроме того, производительность питат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ля регулируется изменением скорости движения ленты, осуществляемым посредством установки приводного мно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госкоростного электродвигателя.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отдельных случаях при необходимости точной регулировки в привод п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тателя встраивается вариатор скоростей.</w:t>
      </w: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Вращающиеся питатели бывают дисковые (тарельчатые), бараба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ные и лопастные.</w:t>
      </w:r>
    </w:p>
    <w:p w:rsidR="00634365" w:rsidRPr="009750CC" w:rsidRDefault="00634365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Рабочим органом дискового питателя (рис. 1.4) является враща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ю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щийся горизонтальный диск, расположенный под выпускным отверстием бункера.</w:t>
      </w:r>
    </w:p>
    <w:p w:rsidR="00634365" w:rsidRPr="009750CC" w:rsidRDefault="00634365" w:rsidP="008F3C38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EF4C21" wp14:editId="4D48668E">
            <wp:extent cx="2127035" cy="2469284"/>
            <wp:effectExtent l="0" t="0" r="698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36525" cy="2480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365" w:rsidRPr="009750CC" w:rsidRDefault="00634365" w:rsidP="008F3C38">
      <w:pPr>
        <w:spacing w:before="240"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Рис</w:t>
      </w:r>
      <w:r w:rsidR="00D30C8B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1.4. Схема дискового питателя: 1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диск; 2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н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ож;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3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телескопический патрубок; 4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приемная воронка</w:t>
      </w:r>
    </w:p>
    <w:p w:rsidR="00943BF0" w:rsidRPr="009750CC" w:rsidRDefault="00943BF0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Материал, поступающий из выпускного отверстия бункера, распол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гается на диске 1 в виде усеченного конуса и вращается вместе ним. При помощи ножа (скребка) 2 материал сбрасывается с диска в приемное устройство (желоб) 4. Высота слоя материала на диске регулируется тел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скопическим (подъемным) патрубком 3, охватывающим выпускное отве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стие бункера.</w:t>
      </w: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Производительность питателя регулируется изменением высоты слоя материала на диске и положения сбрасывающего ножа. Дисковые питатели применяются для работы с различным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 материалами от среднекусковых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до пылевидных</w:t>
      </w: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Рабочим органом барабанных питателей служит вращающийся бар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бан, цилиндрический или граненый, расположенный под выпускным 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верстием бункера. Барабанные питатели применяют для перемещения х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рошо сыпучих материалов.</w:t>
      </w: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Лопастные питатели применяются в щелевидных бункерах большой длины. Рабочим органом питателя является вращающееся на вертикальном валу горизонтальное лопастное колесо, сбрасывающее материал со стола бункера на конвейер.</w:t>
      </w: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Питатели с колебательным движением бывают качающиеся и вибр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ционные.</w:t>
      </w: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Качающийся питатель (рис.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1.5) представляет собой лоток 2, уст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новленный под выходным отверстием бункера 1, обычно с небольшим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уклоном в сторону движения материала. Подвижной лоток поддерживае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ся двумя парами роликов 3, валы которых вращаются в подшипниках, по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вешенных к стенкам бортов.</w:t>
      </w: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Привод питателя состоит из электродвигателя 6, редуктора 4 и кр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вошипно-шату</w:t>
      </w:r>
      <w:r w:rsidR="00D30C8B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ного механизма 5, сообщающего лотку возвратно-поступательное движение.</w:t>
      </w:r>
    </w:p>
    <w:p w:rsidR="005A536B" w:rsidRPr="008F3C38" w:rsidRDefault="00634365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Лоток с трех сторон огражден неподвижными бортами. При переднем ходе лоток выносит порцию материала, поступившего из выпускного отве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р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стия бункера. При обратном ходе материал, находящийся на лотке, упирае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т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ся в заднюю стенку бункера и ссыпается через переднюю кромку лотка.</w:t>
      </w:r>
    </w:p>
    <w:p w:rsidR="00634365" w:rsidRPr="009750CC" w:rsidRDefault="00634365" w:rsidP="008F3C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750C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9323E2" wp14:editId="40D48E30">
            <wp:extent cx="4959830" cy="463579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61734" cy="463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365" w:rsidRPr="009750CC" w:rsidRDefault="00634365" w:rsidP="008F3C38">
      <w:pPr>
        <w:autoSpaceDE w:val="0"/>
        <w:autoSpaceDN w:val="0"/>
        <w:adjustRightInd w:val="0"/>
        <w:spacing w:before="240"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Рис. 1.5. Качающийся питатель</w:t>
      </w:r>
    </w:p>
    <w:p w:rsidR="00D30C8B" w:rsidRPr="009750CC" w:rsidRDefault="00D30C8B" w:rsidP="008F3C3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634365" w:rsidRPr="008F3C38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Регулирование производительности качающегося питателя осущест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в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ляется изменением высоты слоя материала (при помощи секторной засло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н</w:t>
      </w:r>
      <w:r w:rsidRPr="008F3C38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ки 7, установленной между бортами) и величины хода лотка (перестановкой пальца кривошипа).</w:t>
      </w:r>
    </w:p>
    <w:p w:rsidR="00634365" w:rsidRDefault="00634365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последнее время на обогатительных фабриках качающиеся питат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ли вытесняются вибрационными питателями. Это объясняется простотой их конструкции и обслуживания, а также отсутствием вращающихся эл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ментов. В вибропитателях перемещение материала производится посре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ством микробросков. Благодаря высокочастотному колебательному дв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жению желоба питателя, перемещаемому материалу сообщаются импул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ь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сы. Коле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softHyphen/>
        <w:t>бательные движения происходят столь быстро, что глаз не в с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стоянии различить отдельные фазы. Создается впечатление, что сыпучий материал течет по желобу, как жидкость.</w:t>
      </w:r>
    </w:p>
    <w:p w:rsidR="008F3C38" w:rsidRPr="009750CC" w:rsidRDefault="008F3C38" w:rsidP="008F3C38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634365" w:rsidRPr="008F3C38" w:rsidRDefault="008F3C38" w:rsidP="008F3C3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2. </w:t>
      </w:r>
      <w:r w:rsidR="00634365" w:rsidRP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РАСЧ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ЕТ БУНКЕРОВ В ТРАНСПОРТНОЙ ЦЕПИ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="00634365" w:rsidRP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ОБОГАТИТЕЛЬНОЙ ФАБРИКИ</w:t>
      </w:r>
    </w:p>
    <w:p w:rsidR="00D30C8B" w:rsidRPr="009750CC" w:rsidRDefault="00D30C8B" w:rsidP="008F3C38">
      <w:pPr>
        <w:pStyle w:val="a5"/>
        <w:tabs>
          <w:tab w:val="left" w:pos="284"/>
        </w:tabs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634365" w:rsidRDefault="00634365" w:rsidP="008F3C3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2.1. Определение полезной емкости бункера </w:t>
      </w:r>
      <w:r w:rsidRPr="008F3C38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(</w:t>
      </w:r>
      <w:r w:rsidRPr="008F3C38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>V</w:t>
      </w:r>
      <w:r w:rsidRPr="008F3C38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,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</w:t>
      </w:r>
      <w:r w:rsidRPr="009750CC">
        <w:rPr>
          <w:rFonts w:ascii="Times New Roman" w:hAnsi="Times New Roman" w:cs="Times New Roman"/>
          <w:color w:val="000000"/>
          <w:sz w:val="28"/>
          <w:szCs w:val="28"/>
          <w:vertAlign w:val="superscript"/>
          <w:lang w:eastAsia="ru-RU"/>
        </w:rPr>
        <w:t>3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8F3C38" w:rsidRPr="009750CC" w:rsidRDefault="008F3C38" w:rsidP="008F3C38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8F3C38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Полезная емкость бункера определяется в зависимости от его назн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чения:</w:t>
      </w:r>
    </w:p>
    <w:p w:rsidR="008F3C38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а)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полезная емкость приемного бункера зависит от способа доставки полезного ископаемого на ОФ:</w:t>
      </w:r>
    </w:p>
    <w:p w:rsidR="00634365" w:rsidRPr="009750CC" w:rsidRDefault="008F3C38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 </w:t>
      </w:r>
      <w:r w:rsidR="006343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 доставке полезного ископаемого думпкарами:</w:t>
      </w:r>
    </w:p>
    <w:p w:rsidR="00195FC7" w:rsidRPr="009750CC" w:rsidRDefault="007B27BC" w:rsidP="008F3C38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8F3C38">
        <w:rPr>
          <w:rFonts w:ascii="Times New Roman" w:hAnsi="Times New Roman" w:cs="Times New Roman"/>
          <w:position w:val="-32"/>
          <w:sz w:val="28"/>
          <w:szCs w:val="28"/>
        </w:rPr>
        <w:object w:dxaOrig="1579" w:dyaOrig="7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9.2pt;height:39pt" o:ole="">
            <v:imagedata r:id="rId15" o:title=""/>
          </v:shape>
          <o:OLEObject Type="Embed" ProgID="Equation.3" ShapeID="_x0000_i1025" DrawAspect="Content" ObjectID="_1526216303" r:id="rId16"/>
        </w:object>
      </w:r>
      <w:r w:rsidR="008A08E0" w:rsidRPr="009750CC">
        <w:rPr>
          <w:rFonts w:ascii="Times New Roman" w:hAnsi="Times New Roman" w:cs="Times New Roman"/>
          <w:sz w:val="28"/>
          <w:szCs w:val="28"/>
        </w:rPr>
        <w:t>,</w:t>
      </w:r>
    </w:p>
    <w:p w:rsidR="008F3C38" w:rsidRDefault="00634365" w:rsidP="008F3C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где </w:t>
      </w:r>
      <w:r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val="en-US" w:eastAsia="ru-RU"/>
        </w:rPr>
        <w:t>G</w:t>
      </w:r>
      <w:r w:rsidR="00255307" w:rsidRPr="007B27BC">
        <w:rPr>
          <w:rFonts w:ascii="Times New Roman" w:hAnsi="Times New Roman" w:cs="Times New Roman"/>
          <w:iCs/>
          <w:color w:val="000000"/>
          <w:sz w:val="28"/>
          <w:szCs w:val="28"/>
          <w:vertAlign w:val="subscript"/>
          <w:lang w:eastAsia="ru-RU"/>
        </w:rPr>
        <w:t>д</w:t>
      </w:r>
      <w:r w:rsidRPr="008F3C38">
        <w:rPr>
          <w:rFonts w:ascii="Times New Roman" w:hAnsi="Times New Roman" w:cs="Times New Roman"/>
          <w:iCs/>
          <w:smallCaps/>
          <w:color w:val="000000"/>
          <w:sz w:val="28"/>
          <w:szCs w:val="28"/>
          <w:lang w:eastAsia="ru-RU"/>
        </w:rPr>
        <w:t xml:space="preserve"> </w:t>
      </w:r>
      <w:r w:rsidR="008F3C38" w:rsidRPr="008F3C38">
        <w:rPr>
          <w:rFonts w:ascii="Times New Roman" w:hAnsi="Times New Roman" w:cs="Times New Roman"/>
          <w:iCs/>
          <w:smallCaps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грузоподъемность думпкара, </w:t>
      </w:r>
      <w:proofErr w:type="gramStart"/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</w:t>
      </w:r>
      <w:proofErr w:type="gramEnd"/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;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sym w:font="Symbol" w:char="F072"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насыпная плотность груза, т/м</w:t>
      </w:r>
      <w:r w:rsidRPr="009750CC">
        <w:rPr>
          <w:rFonts w:ascii="Times New Roman" w:hAnsi="Times New Roman" w:cs="Times New Roman"/>
          <w:color w:val="000000"/>
          <w:sz w:val="28"/>
          <w:szCs w:val="28"/>
          <w:vertAlign w:val="superscript"/>
          <w:lang w:eastAsia="ru-RU"/>
        </w:rPr>
        <w:t>3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(см. табл. 2.1);</w:t>
      </w:r>
    </w:p>
    <w:p w:rsidR="00255307" w:rsidRPr="009750CC" w:rsidRDefault="008F3C38" w:rsidP="008F3C3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 </w:t>
      </w:r>
      <w:r w:rsidR="006343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при доставке полезного ископаемого автосамосвалами: </w:t>
      </w:r>
    </w:p>
    <w:p w:rsidR="00255307" w:rsidRPr="009750CC" w:rsidRDefault="007B27BC" w:rsidP="008F3C38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8F3C38">
        <w:rPr>
          <w:rFonts w:ascii="Times New Roman" w:hAnsi="Times New Roman" w:cs="Times New Roman"/>
          <w:position w:val="-32"/>
          <w:sz w:val="28"/>
          <w:szCs w:val="28"/>
          <w:lang w:val="en-US"/>
        </w:rPr>
        <w:object w:dxaOrig="3200" w:dyaOrig="760">
          <v:shape id="_x0000_i1026" type="#_x0000_t75" style="width:160.8pt;height:38.4pt" o:ole="">
            <v:imagedata r:id="rId17" o:title=""/>
          </v:shape>
          <o:OLEObject Type="Embed" ProgID="Equation.3" ShapeID="_x0000_i1026" DrawAspect="Content" ObjectID="_1526216304" r:id="rId18"/>
        </w:object>
      </w:r>
      <w:r w:rsidR="008A08E0" w:rsidRPr="009750CC">
        <w:rPr>
          <w:rFonts w:ascii="Times New Roman" w:hAnsi="Times New Roman" w:cs="Times New Roman"/>
          <w:sz w:val="28"/>
          <w:szCs w:val="28"/>
        </w:rPr>
        <w:t>,</w:t>
      </w:r>
    </w:p>
    <w:p w:rsidR="008F3C38" w:rsidRDefault="00634365" w:rsidP="008F3C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где </w:t>
      </w:r>
      <w:proofErr w:type="gramStart"/>
      <w:r w:rsidR="008F3C38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val="en-US" w:eastAsia="ru-RU"/>
        </w:rPr>
        <w:t>K</w:t>
      </w:r>
      <w:proofErr w:type="gramEnd"/>
      <w:r w:rsidRPr="007B27BC">
        <w:rPr>
          <w:rFonts w:ascii="Times New Roman" w:hAnsi="Times New Roman" w:cs="Times New Roman"/>
          <w:iCs/>
          <w:color w:val="000000"/>
          <w:sz w:val="28"/>
          <w:szCs w:val="28"/>
          <w:vertAlign w:val="subscript"/>
          <w:lang w:eastAsia="ru-RU"/>
        </w:rPr>
        <w:t>н</w:t>
      </w:r>
      <w:r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 xml:space="preserve"> </w:t>
      </w:r>
      <w:r w:rsidR="008F3C38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коэффициент неравномерности подачи автосамосвалов на разгру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ку </w:t>
      </w:r>
      <w:r w:rsidRPr="00CA483E">
        <w:rPr>
          <w:rFonts w:ascii="Times New Roman" w:hAnsi="Times New Roman" w:cs="Times New Roman"/>
          <w:iCs/>
          <w:smallCaps/>
          <w:color w:val="000000"/>
          <w:sz w:val="28"/>
          <w:szCs w:val="28"/>
          <w:lang w:eastAsia="ru-RU"/>
        </w:rPr>
        <w:t>(</w:t>
      </w:r>
      <w:r w:rsidR="008F3C38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val="en-US" w:eastAsia="ru-RU"/>
        </w:rPr>
        <w:t>K</w:t>
      </w:r>
      <w:r w:rsidR="00255307" w:rsidRPr="007B27BC">
        <w:rPr>
          <w:rFonts w:ascii="Times New Roman" w:hAnsi="Times New Roman" w:cs="Times New Roman"/>
          <w:iCs/>
          <w:color w:val="000000"/>
          <w:sz w:val="28"/>
          <w:szCs w:val="28"/>
          <w:vertAlign w:val="subscript"/>
          <w:lang w:eastAsia="ru-RU"/>
        </w:rPr>
        <w:t>н</w:t>
      </w:r>
      <w:r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= 1,25); </w:t>
      </w:r>
      <w:r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 xml:space="preserve">N </w:t>
      </w:r>
      <w:r w:rsidR="008F3C38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число автосамосвалов, подаваемых на разгрузку в ед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ницу времени; </w:t>
      </w:r>
      <w:r w:rsidRPr="009750CC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>Р</w:t>
      </w:r>
      <w:r w:rsidRPr="009750CC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>а</w:t>
      </w:r>
      <w:r w:rsidR="0022542C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22542C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грузоподъемность автоса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мосвала, т; </w:t>
      </w:r>
      <w:r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val="en-US" w:eastAsia="ru-RU"/>
        </w:rPr>
        <w:t>Q</w:t>
      </w:r>
      <w:r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 xml:space="preserve"> </w:t>
      </w:r>
      <w:r w:rsidR="008F3C38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производ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те</w:t>
      </w:r>
      <w:r w:rsidR="0022542C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льность фабрики по исходному сы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рью, т/ч;</w:t>
      </w:r>
    </w:p>
    <w:p w:rsidR="00634365" w:rsidRPr="008F3C38" w:rsidRDefault="008F3C38" w:rsidP="008F3C3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</w:pPr>
      <w:r w:rsidRPr="008F3C38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>– </w:t>
      </w:r>
      <w:r w:rsidR="00634365" w:rsidRPr="008F3C38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>при доставке полезного ископаемого железнодорожным транспортом:</w:t>
      </w:r>
    </w:p>
    <w:p w:rsidR="00255307" w:rsidRPr="009750CC" w:rsidRDefault="007B27BC" w:rsidP="008F3C38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B27BC">
        <w:rPr>
          <w:rFonts w:ascii="Times New Roman" w:hAnsi="Times New Roman" w:cs="Times New Roman"/>
          <w:position w:val="-36"/>
          <w:sz w:val="28"/>
          <w:szCs w:val="28"/>
        </w:rPr>
        <w:object w:dxaOrig="1880" w:dyaOrig="859">
          <v:shape id="_x0000_i1027" type="#_x0000_t75" style="width:93.6pt;height:43.2pt" o:ole="">
            <v:imagedata r:id="rId19" o:title=""/>
          </v:shape>
          <o:OLEObject Type="Embed" ProgID="Equation.3" ShapeID="_x0000_i1027" DrawAspect="Content" ObjectID="_1526216305" r:id="rId20"/>
        </w:object>
      </w:r>
      <w:r w:rsidR="008A08E0" w:rsidRPr="009750CC">
        <w:rPr>
          <w:rFonts w:ascii="Times New Roman" w:hAnsi="Times New Roman" w:cs="Times New Roman"/>
          <w:sz w:val="28"/>
          <w:szCs w:val="28"/>
        </w:rPr>
        <w:t>,</w:t>
      </w:r>
    </w:p>
    <w:p w:rsidR="008F3C38" w:rsidRDefault="00634365" w:rsidP="008F3C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где </w:t>
      </w:r>
      <w:proofErr w:type="spellStart"/>
      <w:r w:rsidRPr="008F3C38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G</w:t>
      </w:r>
      <w:r w:rsidRPr="009750CC">
        <w:rPr>
          <w:rFonts w:ascii="Times New Roman" w:hAnsi="Times New Roman" w:cs="Times New Roman"/>
          <w:color w:val="000000"/>
          <w:sz w:val="28"/>
          <w:szCs w:val="28"/>
          <w:vertAlign w:val="subscript"/>
          <w:lang w:val="en-US" w:eastAsia="ru-RU"/>
        </w:rPr>
        <w:t>c</w:t>
      </w:r>
      <w:proofErr w:type="spellEnd"/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грузоподъемность состава, т (</w:t>
      </w:r>
      <w:proofErr w:type="spellStart"/>
      <w:r w:rsidRPr="008F3C38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G</w:t>
      </w:r>
      <w:r w:rsidRPr="009750CC">
        <w:rPr>
          <w:rFonts w:ascii="Times New Roman" w:hAnsi="Times New Roman" w:cs="Times New Roman"/>
          <w:color w:val="000000"/>
          <w:sz w:val="28"/>
          <w:szCs w:val="28"/>
          <w:vertAlign w:val="subscript"/>
          <w:lang w:val="en-US" w:eastAsia="ru-RU"/>
        </w:rPr>
        <w:t>c</w:t>
      </w:r>
      <w:proofErr w:type="spellEnd"/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= 1500</w:t>
      </w:r>
      <w:r w:rsidR="005B549F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÷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2500 т);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val="en-US"/>
        </w:rPr>
        <w:t>Q</w:t>
      </w:r>
      <w:r w:rsidRPr="007B27BC">
        <w:rPr>
          <w:rFonts w:ascii="Times New Roman" w:hAnsi="Times New Roman" w:cs="Times New Roman"/>
          <w:iCs/>
          <w:color w:val="000000"/>
          <w:sz w:val="28"/>
          <w:szCs w:val="28"/>
          <w:vertAlign w:val="subscript"/>
          <w:lang w:val="en-US"/>
        </w:rPr>
        <w:t>p</w:t>
      </w:r>
      <w:proofErr w:type="spellEnd"/>
      <w:r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</w:rPr>
        <w:t xml:space="preserve"> </w:t>
      </w:r>
      <w:r w:rsidR="008F3C38">
        <w:rPr>
          <w:rFonts w:ascii="Times New Roman" w:hAnsi="Times New Roman" w:cs="Times New Roman"/>
          <w:color w:val="000000"/>
          <w:sz w:val="28"/>
          <w:szCs w:val="28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</w:rPr>
        <w:t xml:space="preserve"> производ</w:t>
      </w:r>
      <w:r w:rsidRPr="009750CC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9750CC">
        <w:rPr>
          <w:rFonts w:ascii="Times New Roman" w:hAnsi="Times New Roman" w:cs="Times New Roman"/>
          <w:color w:val="000000"/>
          <w:sz w:val="28"/>
          <w:szCs w:val="28"/>
        </w:rPr>
        <w:t>тельность механизмов, разгружающих бункер, т/ч;</w:t>
      </w:r>
      <w:r w:rsidR="008F3C3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="008F3C38"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val="en-US"/>
        </w:rPr>
        <w:t>Q</w:t>
      </w:r>
      <w:proofErr w:type="gramEnd"/>
      <w:r w:rsidRPr="007B27BC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>в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про</w:t>
      </w:r>
      <w:r w:rsidR="00D6338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зводител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ь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ность </w:t>
      </w:r>
      <w:proofErr w:type="spellStart"/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вагоноопрокидывателя</w:t>
      </w:r>
      <w:proofErr w:type="spellEnd"/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т/ч.</w:t>
      </w: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Обычно при </w:t>
      </w:r>
      <w:r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val="en-US" w:eastAsia="ru-RU"/>
        </w:rPr>
        <w:t>Q</w:t>
      </w:r>
      <w:r w:rsidRPr="007B27BC">
        <w:rPr>
          <w:rFonts w:ascii="Times New Roman" w:hAnsi="Times New Roman" w:cs="Times New Roman"/>
          <w:i/>
          <w:iCs/>
          <w:color w:val="000000"/>
          <w:sz w:val="28"/>
          <w:szCs w:val="28"/>
          <w:vertAlign w:val="subscript"/>
          <w:lang w:val="en-US" w:eastAsia="ru-RU"/>
        </w:rPr>
        <w:t>v</w:t>
      </w:r>
      <w:r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 xml:space="preserve"> &lt; </w:t>
      </w:r>
      <w:proofErr w:type="gramStart"/>
      <w:r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val="en-US" w:eastAsia="ru-RU"/>
        </w:rPr>
        <w:t>Q</w:t>
      </w:r>
      <w:proofErr w:type="gramEnd"/>
      <w:r w:rsidR="007B27BC">
        <w:rPr>
          <w:rFonts w:ascii="Times New Roman" w:hAnsi="Times New Roman" w:cs="Times New Roman"/>
          <w:iCs/>
          <w:color w:val="000000"/>
          <w:sz w:val="28"/>
          <w:szCs w:val="28"/>
          <w:vertAlign w:val="subscript"/>
          <w:lang w:eastAsia="ru-RU"/>
        </w:rPr>
        <w:t>в</w:t>
      </w:r>
      <w:r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емкость п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риемного бункера рассчитывается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 прием 2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+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3 вагонов;</w:t>
      </w: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б)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полезная емкость б</w:t>
      </w:r>
      <w:r w:rsidR="00255307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ункеров аккумулирующих и дозиро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вочно-аккумулирующих бункерных устройств принимается в соответствии с нормами технологического проектирования: для центральных (ЦОФ) и групповых (ГОФ) углеобогатительных фабрик не менее чем на 8</w:t>
      </w:r>
      <w:r w:rsidR="00D6338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ч (одна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смена) из расчета усреднения качества угля и обеспечения ритмичной 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боты фабрики.</w:t>
      </w:r>
    </w:p>
    <w:p w:rsidR="00195FC7" w:rsidRPr="009750CC" w:rsidRDefault="007B27BC" w:rsidP="008F3C38">
      <w:pPr>
        <w:autoSpaceDE w:val="0"/>
        <w:autoSpaceDN w:val="0"/>
        <w:adjustRightInd w:val="0"/>
        <w:spacing w:after="12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</w:pPr>
      <w:r w:rsidRPr="008F3C38">
        <w:rPr>
          <w:rFonts w:ascii="Times New Roman" w:hAnsi="Times New Roman" w:cs="Times New Roman"/>
          <w:color w:val="000000"/>
          <w:position w:val="-32"/>
          <w:sz w:val="28"/>
          <w:szCs w:val="28"/>
          <w:lang w:val="en-US" w:eastAsia="ru-RU"/>
        </w:rPr>
        <w:object w:dxaOrig="1359" w:dyaOrig="800">
          <v:shape id="_x0000_i1028" type="#_x0000_t75" style="width:67.8pt;height:40.2pt" o:ole="">
            <v:imagedata r:id="rId21" o:title=""/>
          </v:shape>
          <o:OLEObject Type="Embed" ProgID="Equation.3" ShapeID="_x0000_i1028" DrawAspect="Content" ObjectID="_1526216306" r:id="rId22"/>
        </w:object>
      </w:r>
    </w:p>
    <w:p w:rsidR="00634365" w:rsidRPr="009750CC" w:rsidRDefault="00195FC7" w:rsidP="008F3C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где </w:t>
      </w:r>
      <w:proofErr w:type="gramStart"/>
      <w:r w:rsidRPr="009750CC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t</w:t>
      </w:r>
      <w:proofErr w:type="gramEnd"/>
      <w:r w:rsidR="007B27BC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>ф</w:t>
      </w:r>
      <w:r w:rsidR="006343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6343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время работы фабрики без загрузки сырья, ч; </w:t>
      </w:r>
      <w:r w:rsidR="00634365"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val="en-US" w:eastAsia="ru-RU"/>
        </w:rPr>
        <w:t>Q</w:t>
      </w:r>
      <w:r w:rsidR="007B27BC">
        <w:rPr>
          <w:rFonts w:ascii="Times New Roman" w:hAnsi="Times New Roman" w:cs="Times New Roman"/>
          <w:iCs/>
          <w:color w:val="000000"/>
          <w:sz w:val="28"/>
          <w:szCs w:val="28"/>
          <w:vertAlign w:val="subscript"/>
          <w:lang w:eastAsia="ru-RU"/>
        </w:rPr>
        <w:t>к</w:t>
      </w:r>
      <w:r w:rsidR="00634365"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 xml:space="preserve"> </w:t>
      </w:r>
      <w:r w:rsidR="008F3C3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6343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производител</w:t>
      </w:r>
      <w:r w:rsidR="006343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ь</w:t>
      </w:r>
      <w:r w:rsidR="006343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ность погрузочного конвейера, т/ч;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ρ</w:t>
      </w:r>
      <w:r w:rsidR="00FC5F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–</w:t>
      </w:r>
      <w:r w:rsidR="006343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насыпная плотность груза, т/м</w:t>
      </w:r>
      <w:r w:rsidR="00634365" w:rsidRPr="009750CC">
        <w:rPr>
          <w:rFonts w:ascii="Times New Roman" w:hAnsi="Times New Roman" w:cs="Times New Roman"/>
          <w:color w:val="000000"/>
          <w:sz w:val="28"/>
          <w:szCs w:val="28"/>
          <w:vertAlign w:val="superscript"/>
          <w:lang w:eastAsia="ru-RU"/>
        </w:rPr>
        <w:t>3</w:t>
      </w:r>
      <w:r w:rsidR="006343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634365" w:rsidRPr="009750C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в) полезная емкость погрузочного бункера:</w:t>
      </w:r>
    </w:p>
    <w:p w:rsidR="00195FC7" w:rsidRPr="009750CC" w:rsidRDefault="007B27BC" w:rsidP="008F3C38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vertAlign w:val="subscript"/>
        </w:rPr>
      </w:pPr>
      <w:r w:rsidRPr="008F3C38">
        <w:rPr>
          <w:rFonts w:ascii="Times New Roman" w:hAnsi="Times New Roman" w:cs="Times New Roman"/>
          <w:i/>
          <w:iCs/>
          <w:smallCaps/>
          <w:color w:val="000000"/>
          <w:position w:val="-32"/>
          <w:sz w:val="28"/>
          <w:szCs w:val="28"/>
          <w:vertAlign w:val="subscript"/>
        </w:rPr>
        <w:object w:dxaOrig="2680" w:dyaOrig="760">
          <v:shape id="_x0000_i1029" type="#_x0000_t75" style="width:133.2pt;height:37.8pt" o:ole="">
            <v:imagedata r:id="rId23" o:title=""/>
          </v:shape>
          <o:OLEObject Type="Embed" ProgID="Equation.3" ShapeID="_x0000_i1029" DrawAspect="Content" ObjectID="_1526216307" r:id="rId24"/>
        </w:object>
      </w:r>
    </w:p>
    <w:p w:rsidR="00634365" w:rsidRPr="00C1340C" w:rsidRDefault="00A336B5" w:rsidP="008F3C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</w:t>
      </w:r>
      <w:r w:rsidR="006343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де </w:t>
      </w:r>
      <w:r w:rsidR="008F3C38" w:rsidRPr="00C1340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val="en-US" w:eastAsia="ru-RU"/>
        </w:rPr>
        <w:t>K</w:t>
      </w:r>
      <w:r w:rsidR="00634365" w:rsidRPr="00C1340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 xml:space="preserve"> </w:t>
      </w:r>
      <w:r w:rsidR="008F3C38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6343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коэффициент неравномерност</w:t>
      </w:r>
      <w:r w:rsidR="008F3C38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 поступления готового продукта</w:t>
      </w:r>
      <w:r w:rsidR="008F3C38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="006343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 фабрики (</w:t>
      </w:r>
      <w:r w:rsidRPr="00C1340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>К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=</w:t>
      </w:r>
      <w:r w:rsidR="008F3C38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1,1÷</w:t>
      </w:r>
      <w:r w:rsidR="006343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1,15); </w:t>
      </w:r>
      <w:proofErr w:type="spellStart"/>
      <w:r w:rsidR="00634365" w:rsidRPr="00C1340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val="en-US" w:eastAsia="ru-RU"/>
        </w:rPr>
        <w:t>G</w:t>
      </w:r>
      <w:r w:rsidR="00634365" w:rsidRPr="007B27BC">
        <w:rPr>
          <w:rFonts w:ascii="Times New Roman" w:hAnsi="Times New Roman" w:cs="Times New Roman"/>
          <w:iCs/>
          <w:color w:val="000000"/>
          <w:sz w:val="28"/>
          <w:szCs w:val="28"/>
          <w:vertAlign w:val="subscript"/>
          <w:lang w:val="en-US" w:eastAsia="ru-RU"/>
        </w:rPr>
        <w:t>c</w:t>
      </w:r>
      <w:proofErr w:type="spellEnd"/>
      <w:r w:rsidR="00634365" w:rsidRPr="00C1340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 xml:space="preserve"> </w:t>
      </w:r>
      <w:r w:rsidR="008F3C38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6343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грузоподъе</w:t>
      </w:r>
      <w:r w:rsidR="008F3C38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мность состава, т (принимается</w:t>
      </w:r>
      <w:r w:rsidR="008F3C38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="006343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пределах 1500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÷</w:t>
      </w:r>
      <w:r w:rsidR="006343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2000 т); </w:t>
      </w:r>
      <w:r w:rsidR="00634365" w:rsidRPr="00C1340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val="en-US" w:eastAsia="ru-RU"/>
        </w:rPr>
        <w:t>Q</w:t>
      </w:r>
      <w:r w:rsidR="00634365" w:rsidRPr="00C1340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 xml:space="preserve"> </w:t>
      </w:r>
      <w:r w:rsidR="008F3C38" w:rsidRPr="00C1340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>–</w:t>
      </w:r>
      <w:r w:rsidR="00634365" w:rsidRPr="00C1340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 xml:space="preserve"> </w:t>
      </w:r>
      <w:r w:rsidR="006343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часовая п</w:t>
      </w:r>
      <w:r w:rsidR="008F3C38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роизводительность фабрики, т/ч;</w:t>
      </w:r>
      <w:r w:rsidR="008F3C38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proofErr w:type="spellStart"/>
      <w:r w:rsidRPr="00C1340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>Т</w:t>
      </w:r>
      <w:r w:rsidR="007B27BC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>з</w:t>
      </w:r>
      <w:proofErr w:type="spellEnd"/>
      <w:r w:rsidR="006343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F3C38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6343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время задержки в подаче порожняка, ч (принимается </w:t>
      </w:r>
      <w:proofErr w:type="gramStart"/>
      <w:r w:rsidR="006343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равным</w:t>
      </w:r>
      <w:proofErr w:type="gramEnd"/>
      <w:r w:rsidR="006343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2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÷</w:t>
      </w:r>
      <w:r w:rsidR="008F3C38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3 ч);</w:t>
      </w:r>
      <w:r w:rsidR="008F3C38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="00634365" w:rsidRPr="00C1340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 xml:space="preserve">Т </w:t>
      </w:r>
      <w:r w:rsidR="008F3C38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6343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время погрузки состава, ч (принимается равным 1,5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÷</w:t>
      </w:r>
      <w:r w:rsidR="006343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 ч).</w:t>
      </w:r>
    </w:p>
    <w:p w:rsidR="008F3C38" w:rsidRPr="00C1340C" w:rsidRDefault="008F3C38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634365" w:rsidRPr="00C1340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2.2. Количество ячеек в бункере</w:t>
      </w:r>
    </w:p>
    <w:p w:rsidR="008F3C38" w:rsidRPr="00C1340C" w:rsidRDefault="008F3C38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634365" w:rsidRPr="00C1340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Количество ячеек в бункере </w:t>
      </w:r>
      <w:r w:rsidRPr="00C1340C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(</w:t>
      </w:r>
      <w:r w:rsidRPr="00C1340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>п</w:t>
      </w:r>
      <w:r w:rsidRPr="00C1340C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)</w:t>
      </w:r>
      <w:r w:rsidRPr="00C1340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принимается в зависимости от назн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чения бункера.</w:t>
      </w:r>
    </w:p>
    <w:p w:rsidR="00634365" w:rsidRPr="00C1340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а)</w:t>
      </w:r>
      <w:r w:rsidR="008F3C38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 приемном </w:t>
      </w:r>
      <w:r w:rsidR="008F3C38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 зависимости от длины фронта разгрузки и способа выдачи груза из приемного бункера в последующие пределы обогатител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ь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ной фабрики (1</w:t>
      </w:r>
      <w:r w:rsidR="00A336B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÷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6);</w:t>
      </w:r>
    </w:p>
    <w:p w:rsidR="00634365" w:rsidRPr="00C1340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б)</w:t>
      </w:r>
      <w:r w:rsidR="008F3C38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 аккумулирующем </w:t>
      </w:r>
      <w:r w:rsidR="008F3C38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в соответствии с технологической схемой фабрики (4</w:t>
      </w:r>
      <w:r w:rsidR="00A336B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÷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12);</w:t>
      </w:r>
    </w:p>
    <w:p w:rsidR="00634365" w:rsidRPr="00C1340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</w:pPr>
      <w:r w:rsidRPr="00C1340C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в)</w:t>
      </w:r>
      <w:r w:rsidR="008F3C38" w:rsidRPr="00C1340C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 </w:t>
      </w:r>
      <w:r w:rsidRPr="00C1340C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в погрузочном </w:t>
      </w:r>
      <w:r w:rsidR="008F3C38" w:rsidRPr="00C1340C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–</w:t>
      </w:r>
      <w:r w:rsidRPr="00C1340C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 в соответствии с технологической схемой, способом загрузки вагонов и сортностью отгружаемых продуктов обогащения (2</w:t>
      </w:r>
      <w:r w:rsidR="00A336B5" w:rsidRPr="00C1340C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÷</w:t>
      </w:r>
      <w:r w:rsidRPr="00C1340C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6).</w:t>
      </w:r>
    </w:p>
    <w:p w:rsidR="00A336B5" w:rsidRPr="00C1340C" w:rsidRDefault="00A336B5" w:rsidP="008F3C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634365" w:rsidRPr="00C1340C" w:rsidRDefault="006343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2.3. Полезная емкость ячейки:</w:t>
      </w:r>
    </w:p>
    <w:p w:rsidR="00A336B5" w:rsidRPr="00C1340C" w:rsidRDefault="007B27BC" w:rsidP="008F3C38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C1340C">
        <w:rPr>
          <w:rFonts w:ascii="Times New Roman" w:hAnsi="Times New Roman" w:cs="Times New Roman"/>
          <w:color w:val="000000"/>
          <w:position w:val="-26"/>
          <w:sz w:val="28"/>
          <w:szCs w:val="28"/>
          <w:lang w:eastAsia="ru-RU"/>
        </w:rPr>
        <w:object w:dxaOrig="1380" w:dyaOrig="700">
          <v:shape id="_x0000_i1030" type="#_x0000_t75" style="width:70.2pt;height:34.8pt" o:ole="">
            <v:imagedata r:id="rId25" o:title=""/>
          </v:shape>
          <o:OLEObject Type="Embed" ProgID="Equation.3" ShapeID="_x0000_i1030" DrawAspect="Content" ObjectID="_1526216308" r:id="rId26"/>
        </w:object>
      </w:r>
    </w:p>
    <w:p w:rsidR="00725565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2.4.</w:t>
      </w:r>
      <w:r w:rsidR="008F3C38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Определение формы и размеров верхней части одной ячейки бункера</w:t>
      </w:r>
    </w:p>
    <w:p w:rsidR="00C1340C" w:rsidRPr="00C1340C" w:rsidRDefault="00C1340C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725565" w:rsidRPr="00C1340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</w:pPr>
      <w:r w:rsidRPr="00C1340C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Форма и размер ячейки бункера принимаются в</w:t>
      </w:r>
      <w:r w:rsidR="00C1340C" w:rsidRPr="00C1340C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 зависимо</w:t>
      </w:r>
      <w:r w:rsidRPr="00C1340C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сти от назн</w:t>
      </w:r>
      <w:r w:rsidRPr="00C1340C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а</w:t>
      </w:r>
      <w:r w:rsidRPr="00C1340C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чения бункера: </w:t>
      </w:r>
    </w:p>
    <w:p w:rsidR="00725565" w:rsidRPr="00C1340C" w:rsidRDefault="008F3C38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 </w:t>
      </w:r>
      <w:r w:rsidR="007255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для приемных бункеров длина ячейки бункера согласуется с дл</w:t>
      </w:r>
      <w:r w:rsidR="007255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="007255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ной вагона (прил. 1) (шириной кузова автосамосвала), а ширина бункера зависит от способа загрузки (при односторонней </w:t>
      </w:r>
      <w:r w:rsidR="00C1340C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C43683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255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от 5,5 до 6,5</w:t>
      </w:r>
      <w:r w:rsidR="00C1340C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="007255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м, при двухсторонней до 7,5 м);</w:t>
      </w:r>
    </w:p>
    <w:p w:rsidR="00725565" w:rsidRPr="009750CC" w:rsidRDefault="00C1340C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– </w:t>
      </w:r>
      <w:r w:rsidR="007255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для аккумулирующих и погрузочных бункеров размеры ячеек (ш</w:t>
      </w:r>
      <w:r w:rsidR="007255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="007255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рина </w:t>
      </w:r>
      <w:r w:rsidR="00725565" w:rsidRPr="00C1340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В </w:t>
      </w:r>
      <w:r w:rsidR="007255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х длина </w:t>
      </w:r>
      <w:r w:rsidR="00725565" w:rsidRPr="00C1340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А) </w:t>
      </w:r>
      <w:r w:rsidR="007255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принимаются в соответствии с шагом строительных к</w:t>
      </w:r>
      <w:r w:rsidR="007255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="007255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лонн (6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sym w:font="Symbol" w:char="F0B4"/>
      </w:r>
      <w:r w:rsidR="007255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6; 6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sym w:font="Symbol" w:char="F0B4"/>
      </w:r>
      <w:r w:rsidR="007255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9; 6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sym w:font="Symbol" w:char="F0B4"/>
      </w:r>
      <w:r w:rsidR="007255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12; 9</w:t>
      </w:r>
      <w:r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sym w:font="Symbol" w:char="F0B4"/>
      </w:r>
      <w:r w:rsidR="00725565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9;</w:t>
      </w:r>
      <w:r w:rsidR="007255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9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sym w:font="Symbol" w:char="F0B4"/>
      </w:r>
      <w:r w:rsidR="007255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12, м).</w:t>
      </w:r>
    </w:p>
    <w:p w:rsidR="00C1340C" w:rsidRDefault="00C1340C" w:rsidP="00C1340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C1340C" w:rsidRDefault="00725565" w:rsidP="00C1340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2.5.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Определение размеров выпускного отверстия бункера</w:t>
      </w:r>
    </w:p>
    <w:p w:rsidR="00C1340C" w:rsidRDefault="00C1340C" w:rsidP="00C1340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C1340C" w:rsidRDefault="00725565" w:rsidP="00C1340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Размеры выпускного отверстия </w:t>
      </w:r>
      <w:r w:rsidRPr="00C1340C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(</w:t>
      </w:r>
      <w:r w:rsidR="007C13D9"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b</w:t>
      </w:r>
      <w:r w:rsidRPr="00C1340C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)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="0022542C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зависят от формы раз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грузки бу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кера и должны быть достаточными для обеспечения требуемой пропус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ной способности. Вместе с тем во избежание опасности резкого обрушения через отверстие больших масс груза выпускное отверстие бункера не должно быть изли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шне боль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шим.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 кусковатых насыпных грузах с т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пичной крупностью куска 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a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' наименьший размер выпускного отверстия п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рямоугольной формы должен быть:</w:t>
      </w:r>
    </w:p>
    <w:p w:rsidR="00725565" w:rsidRPr="009750CC" w:rsidRDefault="00725565" w:rsidP="00C1340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а) для боковых отверстий с наклонным днищем:</w:t>
      </w:r>
    </w:p>
    <w:p w:rsidR="00C1340C" w:rsidRDefault="007C13D9" w:rsidP="00C1340C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FC5FCC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b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E12D6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≥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255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(4,5</w:t>
      </w:r>
      <w:r w:rsidR="00DE12D6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÷6,0)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·</w:t>
      </w:r>
      <w:r w:rsidR="00DE12D6"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a</w:t>
      </w:r>
      <w:r w:rsidR="00DE12D6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'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725565" w:rsidRPr="009750CC" w:rsidRDefault="00725565" w:rsidP="00C1340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б) для донных отверстий:</w:t>
      </w:r>
    </w:p>
    <w:p w:rsidR="00DE12D6" w:rsidRPr="009750CC" w:rsidRDefault="00DE12D6" w:rsidP="00C1340C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FC5FCC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b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≥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(4,0÷5,5)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·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a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'</w:t>
      </w:r>
      <w:r w:rsidR="00C43683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Для крупнокусковатых грузов размером </w:t>
      </w:r>
      <w:r w:rsidR="00DE12D6"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a</w:t>
      </w:r>
      <w:r w:rsidR="00DE12D6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'</w:t>
      </w:r>
      <w:r w:rsidR="00DE12D6" w:rsidRPr="00FC5FCC">
        <w:rPr>
          <w:rFonts w:ascii="Times New Roman" w:hAnsi="Times New Roman" w:cs="Times New Roman"/>
          <w:iCs/>
          <w:color w:val="000000"/>
          <w:sz w:val="28"/>
          <w:szCs w:val="28"/>
          <w:vertAlign w:val="subscript"/>
          <w:lang w:val="en-US" w:eastAsia="ru-RU"/>
        </w:rPr>
        <w:t>max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&gt;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300 мм наименьший размер выпускного отверстия определяется как</w:t>
      </w:r>
    </w:p>
    <w:p w:rsidR="00DE12D6" w:rsidRPr="009750CC" w:rsidRDefault="00FC5FCC" w:rsidP="00C1340C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b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E12D6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≥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E12D6" w:rsidRPr="00FC5FCC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k</w:t>
      </w:r>
      <w:r w:rsidR="00DE12D6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(</w:t>
      </w:r>
      <w:r w:rsidR="00DE12D6"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a</w:t>
      </w:r>
      <w:r w:rsidR="00DE12D6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'</w:t>
      </w:r>
      <w:r w:rsidR="00DE12D6" w:rsidRPr="00C1340C">
        <w:rPr>
          <w:rFonts w:ascii="Times New Roman" w:hAnsi="Times New Roman" w:cs="Times New Roman"/>
          <w:iCs/>
          <w:color w:val="000000"/>
          <w:sz w:val="28"/>
          <w:szCs w:val="28"/>
          <w:vertAlign w:val="subscript"/>
          <w:lang w:val="en-US" w:eastAsia="ru-RU"/>
        </w:rPr>
        <w:t>max</w:t>
      </w:r>
      <w:r w:rsidR="00DE12D6" w:rsidRPr="00C1340C">
        <w:rPr>
          <w:rFonts w:ascii="Times New Roman" w:hAnsi="Times New Roman" w:cs="Times New Roman"/>
          <w:iCs/>
          <w:color w:val="000000"/>
          <w:sz w:val="28"/>
          <w:szCs w:val="28"/>
          <w:vertAlign w:val="subscript"/>
          <w:lang w:eastAsia="ru-RU"/>
        </w:rPr>
        <w:t xml:space="preserve"> </w:t>
      </w:r>
      <w:r w:rsidR="00DE12D6"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>+</w:t>
      </w:r>
      <w:r w:rsidR="00C1340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="00DE12D6" w:rsidRPr="00C1340C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80)</w:t>
      </w:r>
      <w:r w:rsidR="00C1340C" w:rsidRPr="00C1340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>·</w:t>
      </w:r>
      <w:r w:rsidR="00DE12D6" w:rsidRPr="00C1340C">
        <w:rPr>
          <w:rFonts w:ascii="Times New Roman" w:hAnsi="Times New Roman" w:cs="Times New Roman"/>
          <w:iCs/>
          <w:color w:val="000000"/>
          <w:sz w:val="28"/>
          <w:szCs w:val="28"/>
          <w:lang w:val="en-US" w:eastAsia="ru-RU"/>
        </w:rPr>
        <w:t>tg</w:t>
      </w:r>
      <w:r w:rsidR="00C43683" w:rsidRP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φ</w:t>
      </w:r>
      <w:r w:rsidR="00D662ED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мм,</w:t>
      </w: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где </w:t>
      </w:r>
      <w:r w:rsidR="00D662ED"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k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="00C1340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опытный коэффициент (для сортированных грузов </w:t>
      </w:r>
      <w:r w:rsidR="00A45A78"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k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= 2,6; для 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я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довых грузов </w:t>
      </w:r>
      <w:r w:rsidR="00A45A78"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k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= 2,4); </w:t>
      </w:r>
      <w:r w:rsidR="00C43683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φ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угол естественного откоса (прил. 2).</w:t>
      </w:r>
    </w:p>
    <w:p w:rsidR="00C1340C" w:rsidRDefault="00C1340C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725565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2.6. Выбор подбункерного питателя</w:t>
      </w:r>
    </w:p>
    <w:p w:rsidR="00C1340C" w:rsidRPr="009750CC" w:rsidRDefault="00C1340C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634365" w:rsidRPr="009750CC" w:rsidRDefault="00725565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Питатели предназначены для равномерной выдачи нелипких сып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чих материалов крупностью не более половины ширины лотка из бункеров на транспортирующие устройства.</w:t>
      </w:r>
    </w:p>
    <w:p w:rsidR="00725565" w:rsidRPr="009750CC" w:rsidRDefault="00725565" w:rsidP="00CA483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Выбор типа питателя (прил. 3) производится в зависимости</w:t>
      </w:r>
      <w:r w:rsidR="00CA483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от пр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изводительности бункера 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V</w:t>
      </w:r>
      <w:r w:rsidR="007B27BC">
        <w:rPr>
          <w:rFonts w:ascii="Times New Roman" w:hAnsi="Times New Roman" w:cs="Times New Roman"/>
          <w:iCs/>
          <w:color w:val="000000"/>
          <w:sz w:val="28"/>
          <w:szCs w:val="28"/>
          <w:vertAlign w:val="subscript"/>
          <w:lang w:eastAsia="ru-RU"/>
        </w:rPr>
        <w:t>п</w:t>
      </w:r>
      <w:r w:rsidR="00A45A78" w:rsidRPr="00C1340C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  <w:r w:rsidR="00A45A78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≥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1340C" w:rsidRPr="00C1340C">
        <w:rPr>
          <w:rFonts w:ascii="Times New Roman" w:hAnsi="Times New Roman" w:cs="Times New Roman"/>
          <w:color w:val="000000"/>
          <w:position w:val="-32"/>
          <w:sz w:val="28"/>
          <w:szCs w:val="28"/>
          <w:lang w:eastAsia="ru-RU"/>
        </w:rPr>
        <w:object w:dxaOrig="639" w:dyaOrig="760">
          <v:shape id="_x0000_i1031" type="#_x0000_t75" style="width:31.8pt;height:37.8pt" o:ole="">
            <v:imagedata r:id="rId27" o:title=""/>
          </v:shape>
          <o:OLEObject Type="Embed" ProgID="Equation.3" ShapeID="_x0000_i1031" DrawAspect="Content" ObjectID="_1526216309" r:id="rId28"/>
        </w:objec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а также свой</w:t>
      </w:r>
      <w:proofErr w:type="gramStart"/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ств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тр</w:t>
      </w:r>
      <w:proofErr w:type="gramEnd"/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анспортируемого материала (крупности, плотности, абразивности, влажности, вязкости). При выборе питателя необходимо учитывать количество рядов ячеек бу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кера. Например, если бункер имеет два ряда ячеек, величина производ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тельности выбранного питателя должна быть в два раза меньше произв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дительности бункера в целом.</w:t>
      </w: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Ширина грузонесущего органа питателя </w:t>
      </w:r>
      <w:r w:rsidRPr="00C1340C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(</w:t>
      </w:r>
      <w:proofErr w:type="gramStart"/>
      <w:r w:rsidR="00A45A78"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b</w:t>
      </w:r>
      <w:proofErr w:type="gramEnd"/>
      <w:r w:rsidR="007B27BC">
        <w:rPr>
          <w:rFonts w:ascii="Times New Roman" w:hAnsi="Times New Roman" w:cs="Times New Roman"/>
          <w:iCs/>
          <w:color w:val="000000"/>
          <w:sz w:val="28"/>
          <w:szCs w:val="28"/>
          <w:vertAlign w:val="subscript"/>
          <w:lang w:eastAsia="ru-RU"/>
        </w:rPr>
        <w:t>п</w:t>
      </w:r>
      <w:r w:rsidRPr="00C1340C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)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не должна быть меньше ширины выпускного отверстия бункера </w:t>
      </w:r>
      <w:r w:rsidRPr="00C1340C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(</w:t>
      </w:r>
      <w:r w:rsidR="00A45A78"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b</w:t>
      </w:r>
      <w:r w:rsidR="00A45A78" w:rsidRPr="00C1340C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)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.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то же время с целью эффе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тивного использования рабочей поверхности грузонесущего органа его ширина не должна намного превышать размер выпускного отверстия бу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кера. Если это условие не выполняется, необходимо скорректировать ш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рину выпускного отверстия бункера </w:t>
      </w:r>
      <w:r w:rsidRPr="00C1340C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(</w:t>
      </w:r>
      <w:r w:rsidR="00A45A78"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b</w:t>
      </w:r>
      <w:r w:rsidRPr="00C1340C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)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сторону увеличения. Длина в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ы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пускного отверстия бункера </w:t>
      </w:r>
      <w:r w:rsidRPr="00C1340C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(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>а</w:t>
      </w:r>
      <w:r w:rsidRPr="00C1340C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)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принимается равной длине лотка (</w:t>
      </w:r>
      <w:r w:rsidRPr="00C1340C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>а</w:t>
      </w:r>
      <w:r w:rsidR="007B27BC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>п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) вы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softHyphen/>
        <w:t>бранного питателя.</w:t>
      </w:r>
    </w:p>
    <w:p w:rsidR="00C1340C" w:rsidRDefault="00C1340C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725565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2.7.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Определение </w:t>
      </w:r>
      <w:r w:rsidRPr="00B35A7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высоты (</w:t>
      </w:r>
      <w:r w:rsidR="00B35A7E" w:rsidRPr="00B35A7E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h</w:t>
      </w:r>
      <w:r w:rsidRPr="00B35A7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м) 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угла наклона стенок</w:t>
      </w:r>
      <w:proofErr w:type="gramStart"/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r w:rsidR="007B27BC" w:rsidRPr="007B27B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α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gramEnd"/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град) в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ы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пускной части бункера</w:t>
      </w:r>
    </w:p>
    <w:p w:rsidR="00C1340C" w:rsidRPr="009750CC" w:rsidRDefault="00C1340C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соответствии с характеристикой хранимого груза принимается угол наклона стенок выпускной части бункера и определяется ее высота:</w:t>
      </w:r>
    </w:p>
    <w:p w:rsidR="00725565" w:rsidRPr="009750CC" w:rsidRDefault="00A45A78" w:rsidP="00C1340C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α</w:t>
      </w:r>
      <w:r w:rsidR="007255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=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φ</w:t>
      </w:r>
      <w:r w:rsidR="007255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+ (5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÷</w:t>
      </w:r>
      <w:r w:rsidR="0072556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10°);</w:t>
      </w:r>
    </w:p>
    <w:p w:rsidR="00725565" w:rsidRPr="009750CC" w:rsidRDefault="00C1340C" w:rsidP="00C1340C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C1340C">
        <w:rPr>
          <w:rFonts w:ascii="Times New Roman" w:hAnsi="Times New Roman" w:cs="Times New Roman"/>
          <w:i/>
          <w:iCs/>
          <w:color w:val="000000"/>
          <w:position w:val="-26"/>
          <w:sz w:val="28"/>
          <w:szCs w:val="28"/>
          <w:lang w:val="en-US"/>
        </w:rPr>
        <w:object w:dxaOrig="1540" w:dyaOrig="700">
          <v:shape id="_x0000_i1032" type="#_x0000_t75" style="width:76.8pt;height:34.8pt" o:ole="">
            <v:imagedata r:id="rId29" o:title=""/>
          </v:shape>
          <o:OLEObject Type="Embed" ProgID="Equation.3" ShapeID="_x0000_i1032" DrawAspect="Content" ObjectID="_1526216310" r:id="rId30"/>
        </w:object>
      </w:r>
      <w:r w:rsidR="00725565" w:rsidRPr="009750CC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;   </w:t>
      </w:r>
      <w:r w:rsidRPr="00C1340C">
        <w:rPr>
          <w:rFonts w:ascii="Times New Roman" w:hAnsi="Times New Roman" w:cs="Times New Roman"/>
          <w:i/>
          <w:iCs/>
          <w:color w:val="000000"/>
          <w:position w:val="-26"/>
          <w:sz w:val="28"/>
          <w:szCs w:val="28"/>
          <w:lang w:val="en-US"/>
        </w:rPr>
        <w:object w:dxaOrig="1600" w:dyaOrig="700">
          <v:shape id="_x0000_i1033" type="#_x0000_t75" style="width:79.8pt;height:34.8pt" o:ole="">
            <v:imagedata r:id="rId31" o:title=""/>
          </v:shape>
          <o:OLEObject Type="Embed" ProgID="Equation.3" ShapeID="_x0000_i1033" DrawAspect="Content" ObjectID="_1526216311" r:id="rId32"/>
        </w:object>
      </w:r>
      <w:r w:rsidR="00725565" w:rsidRPr="009750CC">
        <w:rPr>
          <w:rFonts w:ascii="Times New Roman" w:hAnsi="Times New Roman" w:cs="Times New Roman"/>
          <w:b/>
          <w:bCs/>
          <w:color w:val="000000"/>
          <w:sz w:val="28"/>
          <w:szCs w:val="28"/>
        </w:rPr>
        <w:t>,</w:t>
      </w: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где 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В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и 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b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="00C1340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ширина прямоугольного бункера соответственно по верху и по низу;</w:t>
      </w:r>
      <w:r w:rsidR="00A45A78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D</w:t>
      </w:r>
      <w:r w:rsidR="00A45A78"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="00A45A78" w:rsidRPr="009750CC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и</w:t>
      </w:r>
      <w:r w:rsidR="00A45A78"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d</w:t>
      </w:r>
      <w:r w:rsidR="00C1340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–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диаметр круглого бункера соответственно по верху и по низу.</w:t>
      </w:r>
    </w:p>
    <w:p w:rsidR="00725565" w:rsidRPr="009750CC" w:rsidRDefault="00725565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Угол </w:t>
      </w:r>
      <w:r w:rsidR="00A100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α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наклона стенок пирамидального днища бункера со стальной облицовкой принимают: 45</w:t>
      </w:r>
      <w:r w:rsidR="00A100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÷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50° 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–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для кусковатых угля и руды; 50</w:t>
      </w:r>
      <w:r w:rsidR="00A100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÷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55° 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–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для сухих мелких материалов; 60° 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для угольной пыли и других матери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лов. Бетонные стенки днища угольных бункеров имеют угол наклона 55</w:t>
      </w:r>
      <w:r w:rsidR="00A100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÷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70° соответственно для крупного и мелкого угля.</w:t>
      </w:r>
    </w:p>
    <w:p w:rsidR="00C1340C" w:rsidRDefault="00C1340C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A100A2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2.8. Определение параметров загрузочного устройства</w:t>
      </w:r>
    </w:p>
    <w:p w:rsidR="00C1340C" w:rsidRPr="009750CC" w:rsidRDefault="00C1340C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Загрузка приемного бункера, чаще всего, осуществляется</w:t>
      </w:r>
      <w:r w:rsidR="00A100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дискретно. При этом параметры загрузочного устройства принимаются в зависимости от способа погрузки. Так, например, при загрузке бункера из кузова авт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самосвала, определяющим параметром при расчете приемных бункеров, помимо производительности, является ширина кузова. При вагонной з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грузке 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длина кузова ва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гона (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прил. 1). При погрузке бункера бульдозером </w:t>
      </w:r>
      <w:r w:rsidR="00A100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–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ширина овала.</w:t>
      </w: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Загрузка аккумулирующих и погрузочных бункеров осуществляется посредством горизонтальных конвейеров (челнокового или конвейера с разгрузочной тележкой). Одним из определяющих параметров этих ко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вейеров является ширина ленты:</w:t>
      </w:r>
    </w:p>
    <w:p w:rsidR="00725565" w:rsidRPr="00C1340C" w:rsidRDefault="00C1340C" w:rsidP="00C1340C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C1340C">
        <w:rPr>
          <w:rFonts w:ascii="Times New Roman" w:hAnsi="Times New Roman" w:cs="Times New Roman"/>
          <w:i/>
          <w:iCs/>
          <w:color w:val="000000"/>
          <w:position w:val="-34"/>
          <w:sz w:val="28"/>
          <w:szCs w:val="28"/>
        </w:rPr>
        <w:object w:dxaOrig="1260" w:dyaOrig="820">
          <v:shape id="_x0000_i1034" type="#_x0000_t75" style="width:63.6pt;height:40.8pt" o:ole="">
            <v:imagedata r:id="rId33" o:title=""/>
          </v:shape>
          <o:OLEObject Type="Embed" ProgID="Equation.3" ShapeID="_x0000_i1034" DrawAspect="Content" ObjectID="_1526216312" r:id="rId34"/>
        </w:object>
      </w:r>
      <w:r w:rsidR="00A100A2" w:rsidRPr="00C1340C">
        <w:rPr>
          <w:rFonts w:ascii="Times New Roman" w:hAnsi="Times New Roman" w:cs="Times New Roman"/>
          <w:iCs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</w:t>
      </w:r>
      <w:proofErr w:type="gramStart"/>
      <w:r w:rsidR="00A100A2" w:rsidRPr="00C1340C">
        <w:rPr>
          <w:rFonts w:ascii="Times New Roman" w:hAnsi="Times New Roman" w:cs="Times New Roman"/>
          <w:iCs/>
          <w:color w:val="000000"/>
          <w:sz w:val="28"/>
          <w:szCs w:val="28"/>
        </w:rPr>
        <w:t>м</w:t>
      </w:r>
      <w:proofErr w:type="gramEnd"/>
      <w:r w:rsidRPr="00C1340C">
        <w:rPr>
          <w:rFonts w:ascii="Times New Roman" w:hAnsi="Times New Roman" w:cs="Times New Roman"/>
          <w:iCs/>
          <w:color w:val="000000"/>
          <w:sz w:val="28"/>
          <w:szCs w:val="28"/>
        </w:rPr>
        <w:t>,</w:t>
      </w: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где </w:t>
      </w:r>
      <w:r w:rsidR="00A100A2" w:rsidRPr="009750CC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v</w:t>
      </w:r>
      <w:r w:rsidR="00C1340C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скорость движения ленты (в предварительных расчетах принимае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ся 2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м/с); </w:t>
      </w:r>
      <w:r w:rsidRPr="009750CC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>С</w:t>
      </w:r>
      <w:r w:rsidR="00C1340C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коэффициент, зависящий от угла </w:t>
      </w:r>
      <w:r w:rsidR="00A100A2" w:rsidRPr="009750CC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β</w:t>
      </w:r>
      <w:r w:rsidRPr="009750CC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наклона конвейера к гор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зонту, угла </w:t>
      </w:r>
      <w:r w:rsidR="00A100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φ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естественного откоса груза в покое и желобчатости ленты, характеризуемой углом </w:t>
      </w:r>
      <w:r w:rsidR="00A100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α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'</w:t>
      </w:r>
      <w:r w:rsidRPr="009750CC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>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наклона боковых роликов роликоопор верхней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ветви ленты (принимается 20° или 30°). Значения коэффициента </w:t>
      </w:r>
      <w:r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 xml:space="preserve">С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прив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дены в прил. 4.</w:t>
      </w: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Полученное значение ширины ленты </w:t>
      </w:r>
      <w:r w:rsidRPr="00C1340C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(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>В</w:t>
      </w:r>
      <w:r w:rsidRPr="00CA483E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,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м) округляется до ближа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й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шего большего из ряда: 0,3; 0,4; 0,5; 0,65; 0,8; 1; 1,2; 1,4; 1,6; 2; 2,5; 3.</w:t>
      </w:r>
    </w:p>
    <w:p w:rsidR="00A100A2" w:rsidRPr="009750CC" w:rsidRDefault="00A100A2" w:rsidP="00C1340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725565" w:rsidRDefault="00725565" w:rsidP="00C1340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2.9. Эпюра заполнения ячейки бункера</w:t>
      </w:r>
    </w:p>
    <w:p w:rsidR="00C1340C" w:rsidRPr="009750CC" w:rsidRDefault="00C1340C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725565" w:rsidRPr="00C1340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</w:pPr>
      <w:r w:rsidRPr="00C1340C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В зависимости параметров устройства загрузки бункера (ширины ле</w:t>
      </w:r>
      <w:r w:rsidRPr="00C1340C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н</w:t>
      </w:r>
      <w:r w:rsidRPr="00C1340C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ты конвейера погрузки, габаритов кузова думпкара, ширины кузова автос</w:t>
      </w:r>
      <w:r w:rsidRPr="00C1340C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а</w:t>
      </w:r>
      <w:r w:rsidRPr="00C1340C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мосвала) строится эпюра заполнения ячейки бункера насыпным грузом. Да</w:t>
      </w:r>
      <w:r w:rsidRPr="00C1340C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н</w:t>
      </w:r>
      <w:r w:rsidRPr="00C1340C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ные, необходимые для построения эпюры принимаются по прил. 1,4, 5, 6.</w:t>
      </w:r>
    </w:p>
    <w:p w:rsidR="00A100A2" w:rsidRPr="009750CC" w:rsidRDefault="00A100A2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A100A2" w:rsidRDefault="00725565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2.10. Определение объема пустот бункера </w:t>
      </w:r>
      <w:r w:rsidRPr="00CA483E">
        <w:rPr>
          <w:rFonts w:ascii="Times New Roman" w:hAnsi="Times New Roman" w:cs="Times New Roman"/>
          <w:iCs/>
          <w:smallCaps/>
          <w:color w:val="000000"/>
          <w:sz w:val="28"/>
          <w:szCs w:val="28"/>
          <w:lang w:eastAsia="ru-RU"/>
        </w:rPr>
        <w:t>(</w:t>
      </w:r>
      <w:proofErr w:type="gramStart"/>
      <w:r w:rsidR="00A100A2"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val="en-US" w:eastAsia="ru-RU"/>
        </w:rPr>
        <w:t>V</w:t>
      </w:r>
      <w:proofErr w:type="gramEnd"/>
      <w:r w:rsidR="00CA483E" w:rsidRPr="00CA483E">
        <w:rPr>
          <w:rFonts w:ascii="Times New Roman" w:hAnsi="Times New Roman" w:cs="Times New Roman"/>
          <w:iCs/>
          <w:color w:val="000000"/>
          <w:sz w:val="28"/>
          <w:szCs w:val="28"/>
          <w:vertAlign w:val="subscript"/>
          <w:lang w:eastAsia="ru-RU"/>
        </w:rPr>
        <w:t>п</w:t>
      </w:r>
      <w:r w:rsidR="00A100A2" w:rsidRPr="00CA483E">
        <w:rPr>
          <w:rFonts w:ascii="Times New Roman" w:hAnsi="Times New Roman" w:cs="Times New Roman"/>
          <w:iCs/>
          <w:color w:val="000000"/>
          <w:sz w:val="28"/>
          <w:szCs w:val="28"/>
          <w:vertAlign w:val="subscript"/>
          <w:lang w:eastAsia="ru-RU"/>
        </w:rPr>
        <w:t>уст</w:t>
      </w:r>
      <w:r w:rsidRPr="00CA483E">
        <w:rPr>
          <w:rFonts w:ascii="Times New Roman" w:hAnsi="Times New Roman" w:cs="Times New Roman"/>
          <w:iCs/>
          <w:smallCaps/>
          <w:color w:val="000000"/>
          <w:sz w:val="28"/>
          <w:szCs w:val="28"/>
          <w:lang w:eastAsia="ru-RU"/>
        </w:rPr>
        <w:t>,</w:t>
      </w:r>
      <w:r w:rsidRPr="009750CC">
        <w:rPr>
          <w:rFonts w:ascii="Times New Roman" w:hAnsi="Times New Roman" w:cs="Times New Roman"/>
          <w:i/>
          <w:iCs/>
          <w:smallCap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</w:t>
      </w:r>
      <w:r w:rsidRPr="009750CC">
        <w:rPr>
          <w:rFonts w:ascii="Times New Roman" w:hAnsi="Times New Roman" w:cs="Times New Roman"/>
          <w:color w:val="000000"/>
          <w:sz w:val="28"/>
          <w:szCs w:val="28"/>
          <w:vertAlign w:val="superscript"/>
          <w:lang w:eastAsia="ru-RU"/>
        </w:rPr>
        <w:t>3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C1340C" w:rsidRPr="009750CC" w:rsidRDefault="00C1340C" w:rsidP="00C1340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725565" w:rsidRPr="009750CC" w:rsidRDefault="00725565" w:rsidP="00C1340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Объем пустот определяется согласно принятому типу бункера и виду загрузки (прил. 5).</w:t>
      </w:r>
    </w:p>
    <w:p w:rsidR="00A100A2" w:rsidRPr="009750CC" w:rsidRDefault="00A100A2" w:rsidP="00C1340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725565" w:rsidRPr="009750CC" w:rsidRDefault="00725565" w:rsidP="00C1340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2.11.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Определение строительного (геометр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ического) объема ячейки бункера</w:t>
      </w:r>
    </w:p>
    <w:p w:rsidR="00A100A2" w:rsidRPr="00C1340C" w:rsidRDefault="00A100A2" w:rsidP="00C1340C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V</w:t>
      </w:r>
      <w:r w:rsidRPr="009750CC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>0</w:t>
      </w:r>
      <w:r w:rsidR="00CA483E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=</w:t>
      </w:r>
      <w:r w:rsidR="00CA483E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V</w:t>
      </w:r>
      <w:r w:rsidR="00CA483E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>я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+ </w:t>
      </w:r>
      <w:r w:rsidRPr="009750CC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V</w:t>
      </w:r>
      <w:r w:rsidR="00CA483E" w:rsidRPr="00CA483E">
        <w:rPr>
          <w:rFonts w:ascii="Times New Roman" w:hAnsi="Times New Roman" w:cs="Times New Roman"/>
          <w:iCs/>
          <w:color w:val="000000"/>
          <w:sz w:val="28"/>
          <w:szCs w:val="28"/>
          <w:vertAlign w:val="subscript"/>
          <w:lang w:eastAsia="ru-RU"/>
        </w:rPr>
        <w:t>пуст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м</w:t>
      </w:r>
      <w:r w:rsidRPr="009750CC">
        <w:rPr>
          <w:rFonts w:ascii="Times New Roman" w:hAnsi="Times New Roman" w:cs="Times New Roman"/>
          <w:color w:val="000000"/>
          <w:sz w:val="28"/>
          <w:szCs w:val="28"/>
          <w:vertAlign w:val="superscript"/>
          <w:lang w:eastAsia="ru-RU"/>
        </w:rPr>
        <w:t>3</w:t>
      </w:r>
      <w:r w:rsidR="00C1340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1340C" w:rsidRDefault="00C1340C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A100A2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</w:t>
      </w:r>
      <w:r w:rsidR="00A100A2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.1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 Объем выпускной части бункера (</w:t>
      </w:r>
      <w:proofErr w:type="gramStart"/>
      <w:r w:rsidR="00A100A2" w:rsidRPr="009750CC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V</w:t>
      </w:r>
      <w:proofErr w:type="gramEnd"/>
      <w:r w:rsidR="007B27BC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>в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м</w:t>
      </w:r>
      <w:r w:rsidRPr="009750CC">
        <w:rPr>
          <w:rFonts w:ascii="Times New Roman" w:hAnsi="Times New Roman" w:cs="Times New Roman"/>
          <w:color w:val="000000"/>
          <w:sz w:val="28"/>
          <w:szCs w:val="28"/>
          <w:vertAlign w:val="superscript"/>
          <w:lang w:eastAsia="ru-RU"/>
        </w:rPr>
        <w:t>3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C1340C" w:rsidRDefault="00C1340C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725565" w:rsidRPr="00C1340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7B27BC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Объем выпускной части бункера определяется согласно типу бункера:</w:t>
      </w: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а) с прямоугольной пирамидальной воронкой:</w:t>
      </w:r>
    </w:p>
    <w:p w:rsidR="00725565" w:rsidRPr="009750CC" w:rsidRDefault="007B27BC" w:rsidP="00C1340C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C1340C">
        <w:rPr>
          <w:rFonts w:ascii="Times New Roman" w:hAnsi="Times New Roman" w:cs="Times New Roman"/>
          <w:color w:val="000000"/>
          <w:position w:val="-26"/>
          <w:sz w:val="28"/>
          <w:szCs w:val="28"/>
        </w:rPr>
        <w:object w:dxaOrig="3660" w:dyaOrig="700">
          <v:shape id="_x0000_i1035" type="#_x0000_t75" style="width:183pt;height:34.8pt" o:ole="">
            <v:imagedata r:id="rId35" o:title=""/>
          </v:shape>
          <o:OLEObject Type="Embed" ProgID="Equation.3" ShapeID="_x0000_i1035" DrawAspect="Content" ObjectID="_1526216313" r:id="rId36"/>
        </w:object>
      </w:r>
      <w:r w:rsidR="00BC0AA1" w:rsidRPr="009750CC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BC0AA1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б) с квадратной пирамидальной воронкой:</w:t>
      </w:r>
    </w:p>
    <w:p w:rsidR="00725565" w:rsidRPr="009750CC" w:rsidRDefault="007B27BC" w:rsidP="00C1340C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C1340C">
        <w:rPr>
          <w:rFonts w:ascii="Times New Roman" w:hAnsi="Times New Roman" w:cs="Times New Roman"/>
          <w:i/>
          <w:iCs/>
          <w:color w:val="000000"/>
          <w:position w:val="-26"/>
          <w:sz w:val="28"/>
          <w:szCs w:val="28"/>
          <w:lang w:eastAsia="ru-RU"/>
        </w:rPr>
        <w:object w:dxaOrig="2420" w:dyaOrig="700">
          <v:shape id="_x0000_i1036" type="#_x0000_t75" style="width:120.6pt;height:34.8pt" o:ole="">
            <v:imagedata r:id="rId37" o:title=""/>
          </v:shape>
          <o:OLEObject Type="Embed" ProgID="Equation.3" ShapeID="_x0000_i1036" DrawAspect="Content" ObjectID="_1526216314" r:id="rId38"/>
        </w:object>
      </w:r>
      <w:r w:rsidR="00BC0AA1" w:rsidRPr="009750CC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;</w:t>
      </w: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в) с конической воронкой:</w:t>
      </w:r>
    </w:p>
    <w:p w:rsidR="00BC0AA1" w:rsidRPr="009750CC" w:rsidRDefault="007B27BC" w:rsidP="00C1340C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7B27BC">
        <w:rPr>
          <w:rFonts w:ascii="Times New Roman" w:hAnsi="Times New Roman" w:cs="Times New Roman"/>
          <w:color w:val="000000"/>
          <w:position w:val="-12"/>
          <w:sz w:val="28"/>
          <w:szCs w:val="28"/>
          <w:lang w:eastAsia="ru-RU"/>
        </w:rPr>
        <w:object w:dxaOrig="300" w:dyaOrig="380">
          <v:shape id="_x0000_i1037" type="#_x0000_t75" style="width:15.6pt;height:18.6pt" o:ole="">
            <v:imagedata r:id="rId39" o:title=""/>
          </v:shape>
          <o:OLEObject Type="Embed" ProgID="Equation.3" ShapeID="_x0000_i1037" DrawAspect="Content" ObjectID="_1526216315" r:id="rId40"/>
        </w:object>
      </w:r>
      <w:r w:rsidR="00BC0AA1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=</w:t>
      </w:r>
      <w:r w:rsidRPr="00C1340C">
        <w:rPr>
          <w:rFonts w:ascii="Times New Roman" w:hAnsi="Times New Roman" w:cs="Times New Roman"/>
          <w:color w:val="000000"/>
          <w:position w:val="-26"/>
          <w:sz w:val="28"/>
          <w:szCs w:val="28"/>
          <w:lang w:eastAsia="ru-RU"/>
        </w:rPr>
        <w:object w:dxaOrig="2140" w:dyaOrig="700">
          <v:shape id="_x0000_i1038" type="#_x0000_t75" style="width:106.8pt;height:34.8pt" o:ole="">
            <v:imagedata r:id="rId41" o:title=""/>
          </v:shape>
          <o:OLEObject Type="Embed" ProgID="Equation.3" ShapeID="_x0000_i1038" DrawAspect="Content" ObjectID="_1526216316" r:id="rId42"/>
        </w:object>
      </w:r>
      <w:r w:rsidR="00D06A45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г) со сферическим днищем: </w:t>
      </w:r>
    </w:p>
    <w:p w:rsidR="00725565" w:rsidRPr="009750CC" w:rsidRDefault="007B27BC" w:rsidP="00C1340C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C1340C">
        <w:rPr>
          <w:rFonts w:ascii="Times New Roman" w:hAnsi="Times New Roman" w:cs="Times New Roman"/>
          <w:i/>
          <w:iCs/>
          <w:color w:val="000000"/>
          <w:position w:val="-38"/>
          <w:sz w:val="28"/>
          <w:szCs w:val="28"/>
        </w:rPr>
        <w:object w:dxaOrig="2980" w:dyaOrig="900">
          <v:shape id="_x0000_i1039" type="#_x0000_t75" style="width:149.4pt;height:45pt" o:ole="">
            <v:imagedata r:id="rId43" o:title=""/>
          </v:shape>
          <o:OLEObject Type="Embed" ProgID="Equation.3" ShapeID="_x0000_i1039" DrawAspect="Content" ObjectID="_1526216317" r:id="rId44"/>
        </w:object>
      </w:r>
      <w:r w:rsidR="00651ECF" w:rsidRPr="009750CC">
        <w:rPr>
          <w:rFonts w:ascii="Times New Roman" w:hAnsi="Times New Roman" w:cs="Times New Roman"/>
          <w:iCs/>
          <w:color w:val="000000"/>
          <w:sz w:val="28"/>
          <w:szCs w:val="28"/>
        </w:rPr>
        <w:t>.</w:t>
      </w:r>
    </w:p>
    <w:p w:rsidR="00C1340C" w:rsidRDefault="00C1340C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C1340C" w:rsidRDefault="00C1340C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C1340C" w:rsidRDefault="00C1340C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725565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2</w:t>
      </w:r>
      <w:r w:rsidR="00BC0AA1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.1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3. Определение высоты бункера (</w:t>
      </w:r>
      <w:proofErr w:type="gramStart"/>
      <w:r w:rsidR="00651ECF" w:rsidRPr="00C1340C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H</w:t>
      </w:r>
      <w:proofErr w:type="gramEnd"/>
      <w:r w:rsidR="007B27BC">
        <w:rPr>
          <w:rFonts w:ascii="Times New Roman" w:hAnsi="Times New Roman" w:cs="Times New Roman"/>
          <w:smallCaps/>
          <w:color w:val="000000"/>
          <w:sz w:val="28"/>
          <w:szCs w:val="28"/>
          <w:vertAlign w:val="subscript"/>
          <w:lang w:eastAsia="ru-RU"/>
        </w:rPr>
        <w:t>б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м)</w:t>
      </w:r>
    </w:p>
    <w:p w:rsidR="00C1340C" w:rsidRPr="009750CC" w:rsidRDefault="00C1340C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Высота верхней части бункера определяется в зависимости от сеч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ния бункера:</w:t>
      </w: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а) высота верхней части для бункеров, имеющих коробчатое сечение:</w:t>
      </w:r>
    </w:p>
    <w:p w:rsidR="00651ECF" w:rsidRPr="009750CC" w:rsidRDefault="007B27BC" w:rsidP="00C1340C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C1340C">
        <w:rPr>
          <w:rFonts w:ascii="Times New Roman" w:hAnsi="Times New Roman" w:cs="Times New Roman"/>
          <w:color w:val="000000"/>
          <w:position w:val="-26"/>
          <w:sz w:val="28"/>
          <w:szCs w:val="28"/>
          <w:lang w:eastAsia="ru-RU"/>
        </w:rPr>
        <w:object w:dxaOrig="1400" w:dyaOrig="700">
          <v:shape id="_x0000_i1040" type="#_x0000_t75" style="width:70.2pt;height:34.8pt" o:ole="">
            <v:imagedata r:id="rId45" o:title=""/>
          </v:shape>
          <o:OLEObject Type="Embed" ProgID="Equation.3" ShapeID="_x0000_i1040" DrawAspect="Content" ObjectID="_1526216318" r:id="rId46"/>
        </w:object>
      </w:r>
      <w:r w:rsidR="00651ECF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б) высота верхней части для бункеров, имеющих круглое сечение:</w:t>
      </w:r>
    </w:p>
    <w:p w:rsidR="00651ECF" w:rsidRPr="009750CC" w:rsidRDefault="007B27BC" w:rsidP="00C1340C">
      <w:pPr>
        <w:spacing w:before="120" w:after="12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C1340C">
        <w:rPr>
          <w:rFonts w:ascii="Times New Roman" w:hAnsi="Times New Roman" w:cs="Times New Roman"/>
          <w:color w:val="000000"/>
          <w:position w:val="-30"/>
          <w:sz w:val="28"/>
          <w:szCs w:val="28"/>
          <w:lang w:eastAsia="ru-RU"/>
        </w:rPr>
        <w:object w:dxaOrig="1719" w:dyaOrig="740">
          <v:shape id="_x0000_i1041" type="#_x0000_t75" style="width:85.2pt;height:37.2pt" o:ole="">
            <v:imagedata r:id="rId47" o:title=""/>
          </v:shape>
          <o:OLEObject Type="Embed" ProgID="Equation.3" ShapeID="_x0000_i1041" DrawAspect="Content" ObjectID="_1526216319" r:id="rId48"/>
        </w:object>
      </w:r>
      <w:r w:rsidR="00651ECF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25565" w:rsidRPr="009750CC" w:rsidRDefault="00725565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Определим высоту бункера в целом: </w:t>
      </w:r>
      <w:r w:rsidR="00BC2D3A" w:rsidRPr="00C1340C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H</w:t>
      </w:r>
      <w:r w:rsidR="00BC2D3A">
        <w:rPr>
          <w:rFonts w:ascii="Times New Roman" w:hAnsi="Times New Roman" w:cs="Times New Roman"/>
          <w:smallCaps/>
          <w:color w:val="000000"/>
          <w:sz w:val="28"/>
          <w:szCs w:val="28"/>
          <w:vertAlign w:val="subscript"/>
          <w:lang w:eastAsia="ru-RU"/>
        </w:rPr>
        <w:t>б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="00651ECF"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>=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H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+</w:t>
      </w:r>
      <w:r w:rsidR="00B27B98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="00651ECF" w:rsidRPr="00B35A7E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h</w:t>
      </w:r>
      <w:r w:rsidR="00651ECF" w:rsidRPr="00B35A7E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.</w:t>
      </w:r>
    </w:p>
    <w:p w:rsidR="00725565" w:rsidRPr="009750CC" w:rsidRDefault="00725565" w:rsidP="0027799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Бункера, для которых справедливо условие </w:t>
      </w:r>
      <w:r w:rsidR="0027799A" w:rsidRPr="0027799A">
        <w:rPr>
          <w:rFonts w:ascii="Times New Roman" w:hAnsi="Times New Roman" w:cs="Times New Roman"/>
          <w:color w:val="000000"/>
          <w:position w:val="-26"/>
          <w:sz w:val="28"/>
          <w:szCs w:val="28"/>
          <w:lang w:eastAsia="ru-RU"/>
        </w:rPr>
        <w:object w:dxaOrig="999" w:dyaOrig="700">
          <v:shape id="_x0000_i1042" type="#_x0000_t75" style="width:50.4pt;height:34.8pt" o:ole="">
            <v:imagedata r:id="rId49" o:title=""/>
          </v:shape>
          <o:OLEObject Type="Embed" ProgID="Equation.3" ShapeID="_x0000_i1042" DrawAspect="Content" ObjectID="_1526216320" r:id="rId50"/>
        </w:object>
      </w:r>
      <w:r w:rsidR="0027799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2,5</w:t>
      </w:r>
      <w:r w:rsidR="00651ECF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÷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3,0, назыв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ют мелкими.</w:t>
      </w:r>
    </w:p>
    <w:p w:rsidR="00651ECF" w:rsidRPr="009750CC" w:rsidRDefault="00651ECF" w:rsidP="008F3C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2.14. Определение коэффициент зап</w:t>
      </w:r>
      <w:r w:rsidR="00651ECF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лнения бункера:</w:t>
      </w:r>
    </w:p>
    <w:p w:rsidR="00651ECF" w:rsidRPr="009750CC" w:rsidRDefault="00651ECF" w:rsidP="0027799A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Ψ=</w:t>
      </w:r>
      <w:r w:rsidR="00BC2D3A" w:rsidRPr="00BC2D3A">
        <w:rPr>
          <w:rFonts w:ascii="Times New Roman" w:hAnsi="Times New Roman" w:cs="Times New Roman"/>
          <w:color w:val="000000"/>
          <w:position w:val="-34"/>
          <w:sz w:val="28"/>
          <w:szCs w:val="28"/>
          <w:lang w:eastAsia="ru-RU"/>
        </w:rPr>
        <w:object w:dxaOrig="380" w:dyaOrig="780">
          <v:shape id="_x0000_i1043" type="#_x0000_t75" style="width:18.6pt;height:39pt" o:ole="">
            <v:imagedata r:id="rId51" o:title=""/>
          </v:shape>
          <o:OLEObject Type="Embed" ProgID="Equation.3" ShapeID="_x0000_i1043" DrawAspect="Content" ObjectID="_1526216321" r:id="rId52"/>
        </w:objec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25565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2.15. Определение вертикального давления на дно бункера </w:t>
      </w:r>
      <w:r w:rsidRPr="009750CC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(</w:t>
      </w:r>
      <w:proofErr w:type="gramStart"/>
      <w:r w:rsidR="00B86750" w:rsidRPr="009750CC">
        <w:rPr>
          <w:rFonts w:ascii="Times New Roman" w:hAnsi="Times New Roman" w:cs="Times New Roman"/>
          <w:bCs/>
          <w:i/>
          <w:color w:val="000000"/>
          <w:sz w:val="28"/>
          <w:szCs w:val="28"/>
          <w:lang w:val="en-US" w:eastAsia="ru-RU"/>
        </w:rPr>
        <w:t>P</w:t>
      </w:r>
      <w:proofErr w:type="gramEnd"/>
      <w:r w:rsidR="00BC2D3A">
        <w:rPr>
          <w:rFonts w:ascii="Times New Roman" w:hAnsi="Times New Roman" w:cs="Times New Roman"/>
          <w:bCs/>
          <w:color w:val="000000"/>
          <w:sz w:val="28"/>
          <w:szCs w:val="28"/>
          <w:vertAlign w:val="subscript"/>
          <w:lang w:eastAsia="ru-RU"/>
        </w:rPr>
        <w:t>в</w:t>
      </w:r>
      <w:r w:rsidRPr="009750CC">
        <w:rPr>
          <w:rFonts w:ascii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Pr="009750CC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Па)</w:t>
      </w:r>
    </w:p>
    <w:p w:rsidR="0027799A" w:rsidRPr="009750CC" w:rsidRDefault="0027799A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Давление на дно бункера зависит от размеров бункера:</w:t>
      </w:r>
    </w:p>
    <w:p w:rsidR="0027799A" w:rsidRDefault="0027799A" w:rsidP="0027799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а) для мелких бункеров:</w:t>
      </w:r>
    </w:p>
    <w:p w:rsidR="00B86750" w:rsidRPr="009750CC" w:rsidRDefault="00725565" w:rsidP="0027799A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27799A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>Р</w:t>
      </w:r>
      <w:r w:rsidR="00BC2D3A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>в</w:t>
      </w:r>
      <w:proofErr w:type="spellEnd"/>
      <w:r w:rsidR="0027799A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=</w:t>
      </w:r>
      <w:r w:rsidR="0027799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9,8</w:t>
      </w:r>
      <w:proofErr w:type="gramStart"/>
      <w:r w:rsidR="00B86750" w:rsidRPr="0027799A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n</w:t>
      </w:r>
      <w:proofErr w:type="gramEnd"/>
      <w:r w:rsidR="00B86750" w:rsidRPr="009750CC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>д</w:t>
      </w:r>
      <w:r w:rsidR="00B86750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ρ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(</w:t>
      </w:r>
      <w:r w:rsidR="00B86750" w:rsidRPr="00CA483E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H</w:t>
      </w:r>
      <w:r w:rsidR="0027799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+</w:t>
      </w:r>
      <w:r w:rsidR="0027799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86750" w:rsidRPr="00CA483E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h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),</w:t>
      </w:r>
      <w:r w:rsidR="00B86750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Па,</w:t>
      </w:r>
    </w:p>
    <w:p w:rsidR="00725565" w:rsidRPr="0027799A" w:rsidRDefault="00725565" w:rsidP="008F3C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</w:pP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где </w:t>
      </w:r>
      <w:r w:rsidR="00B86750"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ρ</w:t>
      </w: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 </w:t>
      </w:r>
      <w:r w:rsidR="0027799A"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–</w:t>
      </w: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 насыпная плотность груза, т/м</w:t>
      </w: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vertAlign w:val="superscript"/>
          <w:lang w:eastAsia="ru-RU"/>
        </w:rPr>
        <w:t>3</w:t>
      </w: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; </w:t>
      </w:r>
      <w:r w:rsidR="00FC5FCC" w:rsidRPr="0027799A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n</w:t>
      </w:r>
      <w:r w:rsidR="00FC5FCC" w:rsidRPr="009750CC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>д</w:t>
      </w:r>
      <w:r w:rsidRPr="0027799A">
        <w:rPr>
          <w:rFonts w:ascii="Times New Roman" w:hAnsi="Times New Roman" w:cs="Times New Roman"/>
          <w:i/>
          <w:iCs/>
          <w:color w:val="000000"/>
          <w:spacing w:val="-4"/>
          <w:sz w:val="28"/>
          <w:szCs w:val="28"/>
          <w:lang w:eastAsia="ru-RU"/>
        </w:rPr>
        <w:t xml:space="preserve"> </w:t>
      </w:r>
      <w:r w:rsidR="0027799A"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–</w:t>
      </w: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 коэффициент, учитывающий д</w:t>
      </w: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и</w:t>
      </w: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намические воздействия падающего груза на стенки бункера, </w:t>
      </w:r>
      <w:r w:rsidR="00FC5FCC" w:rsidRPr="0027799A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n</w:t>
      </w:r>
      <w:r w:rsidR="00FC5FCC" w:rsidRPr="009750CC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>д</w:t>
      </w:r>
      <w:r w:rsidR="00B86750"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 </w:t>
      </w: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= 1,1</w:t>
      </w:r>
      <w:r w:rsidR="00B86750"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÷</w:t>
      </w:r>
      <w:r w:rsid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1,4</w:t>
      </w:r>
      <w:r w:rsid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br/>
      </w: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в зависи</w:t>
      </w:r>
      <w:r w:rsidR="00000D62"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мости от высоты падения, крупно</w:t>
      </w: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сти и насыпной плотности груза;</w:t>
      </w: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б) для глубоких бункеров:</w:t>
      </w:r>
    </w:p>
    <w:p w:rsidR="00B86750" w:rsidRPr="009750CC" w:rsidRDefault="0027799A" w:rsidP="0027799A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27799A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>Р</w:t>
      </w:r>
      <w:r w:rsidR="00BC2D3A"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>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vertAlign w:val="subscript"/>
          <w:lang w:eastAsia="ru-RU"/>
        </w:rPr>
        <w:t xml:space="preserve"> </w:t>
      </w:r>
      <w:r w:rsidR="00B86750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=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C2D3A" w:rsidRPr="0027799A">
        <w:rPr>
          <w:rFonts w:ascii="Times New Roman" w:hAnsi="Times New Roman" w:cs="Times New Roman"/>
          <w:color w:val="000000"/>
          <w:position w:val="-34"/>
          <w:sz w:val="28"/>
          <w:szCs w:val="28"/>
          <w:lang w:eastAsia="ru-RU"/>
        </w:rPr>
        <w:object w:dxaOrig="760" w:dyaOrig="780">
          <v:shape id="_x0000_i1044" type="#_x0000_t75" style="width:37.8pt;height:39pt" o:ole="">
            <v:imagedata r:id="rId53" o:title=""/>
          </v:shape>
          <o:OLEObject Type="Embed" ProgID="Equation.3" ShapeID="_x0000_i1044" DrawAspect="Content" ObjectID="_1526216322" r:id="rId54"/>
        </w:object>
      </w:r>
      <w:r w:rsidR="00B86750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Па,</w:t>
      </w:r>
    </w:p>
    <w:p w:rsidR="00725565" w:rsidRPr="0027799A" w:rsidRDefault="00725565" w:rsidP="008F3C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</w:pP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где </w:t>
      </w:r>
      <w:r w:rsidR="00B86750" w:rsidRPr="0027799A">
        <w:rPr>
          <w:rFonts w:ascii="Times New Roman" w:hAnsi="Times New Roman" w:cs="Times New Roman"/>
          <w:i/>
          <w:color w:val="000000"/>
          <w:spacing w:val="-4"/>
          <w:sz w:val="28"/>
          <w:szCs w:val="28"/>
          <w:lang w:val="en-US" w:eastAsia="ru-RU"/>
        </w:rPr>
        <w:t>f</w:t>
      </w: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 </w:t>
      </w:r>
      <w:r w:rsidR="0027799A"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–</w:t>
      </w: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 коэффициент трения груза о стенки бункера (прил. 2); </w:t>
      </w:r>
      <w:proofErr w:type="gramStart"/>
      <w:r w:rsidR="00B86750" w:rsidRPr="0027799A">
        <w:rPr>
          <w:rFonts w:ascii="Times New Roman" w:hAnsi="Times New Roman" w:cs="Times New Roman"/>
          <w:i/>
          <w:iCs/>
          <w:color w:val="000000"/>
          <w:spacing w:val="-4"/>
          <w:sz w:val="28"/>
          <w:szCs w:val="28"/>
          <w:lang w:val="en-US" w:eastAsia="ru-RU"/>
        </w:rPr>
        <w:t>k</w:t>
      </w:r>
      <w:proofErr w:type="gramEnd"/>
      <w:r w:rsidR="00B86750" w:rsidRPr="0027799A">
        <w:rPr>
          <w:rFonts w:ascii="Times New Roman" w:hAnsi="Times New Roman" w:cs="Times New Roman"/>
          <w:iCs/>
          <w:color w:val="000000"/>
          <w:spacing w:val="-4"/>
          <w:sz w:val="28"/>
          <w:szCs w:val="28"/>
          <w:vertAlign w:val="subscript"/>
          <w:lang w:eastAsia="ru-RU"/>
        </w:rPr>
        <w:t>п</w:t>
      </w:r>
      <w:r w:rsidRPr="0027799A">
        <w:rPr>
          <w:rFonts w:ascii="Times New Roman" w:hAnsi="Times New Roman" w:cs="Times New Roman"/>
          <w:i/>
          <w:iCs/>
          <w:color w:val="000000"/>
          <w:spacing w:val="-4"/>
          <w:sz w:val="28"/>
          <w:szCs w:val="28"/>
          <w:lang w:eastAsia="ru-RU"/>
        </w:rPr>
        <w:t xml:space="preserve"> </w:t>
      </w:r>
      <w:r w:rsidR="0027799A" w:rsidRPr="0027799A">
        <w:rPr>
          <w:rFonts w:ascii="Times New Roman" w:hAnsi="Times New Roman" w:cs="Times New Roman"/>
          <w:i/>
          <w:iCs/>
          <w:color w:val="000000"/>
          <w:spacing w:val="-4"/>
          <w:sz w:val="28"/>
          <w:szCs w:val="28"/>
          <w:lang w:eastAsia="ru-RU"/>
        </w:rPr>
        <w:t>–</w:t>
      </w:r>
      <w:r w:rsidRPr="0027799A">
        <w:rPr>
          <w:rFonts w:ascii="Times New Roman" w:hAnsi="Times New Roman" w:cs="Times New Roman"/>
          <w:i/>
          <w:iCs/>
          <w:color w:val="000000"/>
          <w:spacing w:val="-4"/>
          <w:sz w:val="28"/>
          <w:szCs w:val="28"/>
          <w:lang w:eastAsia="ru-RU"/>
        </w:rPr>
        <w:t xml:space="preserve"> </w:t>
      </w: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коэффиц</w:t>
      </w: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и</w:t>
      </w: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ент подвижности груза, для идеального сыпучего</w:t>
      </w:r>
      <w:r w:rsidR="00D87548"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 </w:t>
      </w: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груза</w:t>
      </w:r>
      <w:r w:rsidR="0027799A"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 </w:t>
      </w:r>
      <w:r w:rsidR="00D87548" w:rsidRPr="0027799A">
        <w:rPr>
          <w:rFonts w:ascii="Times New Roman" w:hAnsi="Times New Roman" w:cs="Times New Roman"/>
          <w:i/>
          <w:iCs/>
          <w:color w:val="000000"/>
          <w:spacing w:val="-4"/>
          <w:sz w:val="28"/>
          <w:szCs w:val="28"/>
          <w:lang w:val="en-US" w:eastAsia="ru-RU"/>
        </w:rPr>
        <w:t>k</w:t>
      </w:r>
      <w:r w:rsidR="00D87548" w:rsidRPr="0027799A">
        <w:rPr>
          <w:rFonts w:ascii="Times New Roman" w:hAnsi="Times New Roman" w:cs="Times New Roman"/>
          <w:iCs/>
          <w:color w:val="000000"/>
          <w:spacing w:val="-4"/>
          <w:sz w:val="28"/>
          <w:szCs w:val="28"/>
          <w:vertAlign w:val="subscript"/>
          <w:lang w:eastAsia="ru-RU"/>
        </w:rPr>
        <w:t>п</w:t>
      </w:r>
      <w:r w:rsidR="00D87548"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 </w:t>
      </w: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=</w:t>
      </w:r>
      <w:r w:rsidR="00D87548"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 </w:t>
      </w:r>
      <w:r w:rsidR="0027799A" w:rsidRPr="0027799A">
        <w:rPr>
          <w:rFonts w:ascii="Times New Roman" w:hAnsi="Times New Roman" w:cs="Times New Roman"/>
          <w:color w:val="000000"/>
          <w:spacing w:val="-4"/>
          <w:position w:val="-34"/>
          <w:sz w:val="28"/>
          <w:szCs w:val="28"/>
          <w:lang w:eastAsia="ru-RU"/>
        </w:rPr>
        <w:object w:dxaOrig="1780" w:dyaOrig="900">
          <v:shape id="_x0000_i1045" type="#_x0000_t75" style="width:89.4pt;height:45pt" o:ole="">
            <v:imagedata r:id="rId55" o:title=""/>
          </v:shape>
          <o:OLEObject Type="Embed" ProgID="Equation.3" ShapeID="_x0000_i1045" DrawAspect="Content" ObjectID="_1526216323" r:id="rId56"/>
        </w:object>
      </w:r>
      <w:r w:rsidR="00D87548" w:rsidRPr="0027799A">
        <w:rPr>
          <w:rFonts w:ascii="Times New Roman" w:hAnsi="Times New Roman" w:cs="Times New Roman"/>
          <w:i/>
          <w:color w:val="000000"/>
          <w:spacing w:val="-4"/>
          <w:sz w:val="28"/>
          <w:szCs w:val="28"/>
          <w:lang w:val="en-US" w:eastAsia="ru-RU"/>
        </w:rPr>
        <w:t>R</w:t>
      </w:r>
      <w:r w:rsidR="00D87548"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 – </w:t>
      </w: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гидравлический радиус бункера,</w:t>
      </w:r>
      <w:r w:rsidR="00D87548"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 xml:space="preserve"> </w:t>
      </w:r>
      <w:r w:rsidRPr="0027799A">
        <w:rPr>
          <w:rFonts w:ascii="Times New Roman" w:hAnsi="Times New Roman" w:cs="Times New Roman"/>
          <w:color w:val="000000"/>
          <w:spacing w:val="-4"/>
          <w:sz w:val="28"/>
          <w:szCs w:val="28"/>
          <w:lang w:eastAsia="ru-RU"/>
        </w:rPr>
        <w:t>равный отношению площади поперечного сечения бункера к его периметру.</w:t>
      </w:r>
    </w:p>
    <w:p w:rsidR="00FC5FCC" w:rsidRDefault="00FC5FCC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Для бункеров с малыми размерами выпускного отверстия (площадь менее 4,0</w:t>
      </w:r>
      <w:r w:rsidR="00D87548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÷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5,0</w:t>
      </w:r>
      <w:r w:rsidR="0027799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</w:t>
      </w:r>
      <w:r w:rsidRPr="009750CC">
        <w:rPr>
          <w:rFonts w:ascii="Times New Roman" w:hAnsi="Times New Roman" w:cs="Times New Roman"/>
          <w:color w:val="000000"/>
          <w:sz w:val="28"/>
          <w:szCs w:val="28"/>
          <w:vertAlign w:val="superscript"/>
          <w:lang w:eastAsia="ru-RU"/>
        </w:rPr>
        <w:t>2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) гидравлический радиус </w:t>
      </w:r>
      <w:r w:rsidRPr="0027799A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(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R</w:t>
      </w:r>
      <w:r w:rsidRPr="0027799A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)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выпускного отверстия опр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делится как:</w:t>
      </w: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а) для прямоугольного:</w:t>
      </w:r>
    </w:p>
    <w:p w:rsidR="00725565" w:rsidRPr="009750CC" w:rsidRDefault="005D1859" w:rsidP="0027799A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27799A">
        <w:rPr>
          <w:rFonts w:ascii="Times New Roman" w:hAnsi="Times New Roman" w:cs="Times New Roman"/>
          <w:i/>
          <w:iCs/>
          <w:color w:val="000000"/>
          <w:position w:val="-34"/>
          <w:sz w:val="28"/>
          <w:szCs w:val="28"/>
        </w:rPr>
        <w:object w:dxaOrig="3680" w:dyaOrig="780">
          <v:shape id="_x0000_i1046" type="#_x0000_t75" style="width:184.2pt;height:39pt" o:ole="">
            <v:imagedata r:id="rId57" o:title=""/>
          </v:shape>
          <o:OLEObject Type="Embed" ProgID="Equation.3" ShapeID="_x0000_i1046" DrawAspect="Content" ObjectID="_1526216324" r:id="rId58"/>
        </w:object>
      </w:r>
      <w:r w:rsidR="00D87548" w:rsidRPr="009750CC">
        <w:rPr>
          <w:rFonts w:ascii="Times New Roman" w:hAnsi="Times New Roman" w:cs="Times New Roman"/>
          <w:iCs/>
          <w:color w:val="000000"/>
          <w:sz w:val="28"/>
          <w:szCs w:val="28"/>
        </w:rPr>
        <w:t>;</w:t>
      </w:r>
    </w:p>
    <w:p w:rsidR="00725565" w:rsidRPr="009750CC" w:rsidRDefault="00725565" w:rsidP="0027799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б) для квадратного:</w:t>
      </w:r>
    </w:p>
    <w:p w:rsidR="00D87548" w:rsidRPr="009750CC" w:rsidRDefault="0027799A" w:rsidP="0027799A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7799A">
        <w:rPr>
          <w:rFonts w:ascii="Times New Roman" w:hAnsi="Times New Roman" w:cs="Times New Roman"/>
          <w:color w:val="000000"/>
          <w:position w:val="-26"/>
          <w:sz w:val="28"/>
          <w:szCs w:val="28"/>
          <w:lang w:eastAsia="ru-RU"/>
        </w:rPr>
        <w:object w:dxaOrig="1840" w:dyaOrig="700">
          <v:shape id="_x0000_i1047" type="#_x0000_t75" style="width:91.8pt;height:34.8pt" o:ole="">
            <v:imagedata r:id="rId59" o:title=""/>
          </v:shape>
          <o:OLEObject Type="Embed" ProgID="Equation.3" ShapeID="_x0000_i1047" DrawAspect="Content" ObjectID="_1526216325" r:id="rId60"/>
        </w:object>
      </w:r>
      <w:r w:rsidR="003F2BE9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725565" w:rsidRPr="009750CC" w:rsidRDefault="00725565" w:rsidP="0027799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в) для круглого:</w:t>
      </w:r>
    </w:p>
    <w:p w:rsidR="007B630C" w:rsidRPr="009750CC" w:rsidRDefault="0027799A" w:rsidP="0027799A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7799A">
        <w:rPr>
          <w:rFonts w:ascii="Times New Roman" w:hAnsi="Times New Roman" w:cs="Times New Roman"/>
          <w:color w:val="000000"/>
          <w:position w:val="-26"/>
          <w:sz w:val="28"/>
          <w:szCs w:val="28"/>
          <w:lang w:eastAsia="ru-RU"/>
        </w:rPr>
        <w:object w:dxaOrig="1880" w:dyaOrig="700">
          <v:shape id="_x0000_i1048" type="#_x0000_t75" style="width:93.6pt;height:34.8pt" o:ole="">
            <v:imagedata r:id="rId61" o:title=""/>
          </v:shape>
          <o:OLEObject Type="Embed" ProgID="Equation.3" ShapeID="_x0000_i1048" DrawAspect="Content" ObjectID="_1526216326" r:id="rId62"/>
        </w:object>
      </w:r>
      <w:r w:rsidR="007B630C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прил. 2 приведены коэффициенты внешнего трения</w:t>
      </w:r>
      <w:r w:rsidR="007B630C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B630C" w:rsidRPr="009750CC">
        <w:rPr>
          <w:rFonts w:ascii="Times New Roman" w:hAnsi="Times New Roman" w:cs="Times New Roman"/>
          <w:i/>
          <w:color w:val="000000"/>
          <w:sz w:val="28"/>
          <w:szCs w:val="28"/>
          <w:lang w:val="en-US" w:eastAsia="ru-RU"/>
        </w:rPr>
        <w:t>f</w:t>
      </w:r>
      <w:r w:rsidR="007B630C" w:rsidRPr="009750CC">
        <w:rPr>
          <w:rFonts w:ascii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покое, при относительном движении они меньше на 10</w:t>
      </w:r>
      <w:r w:rsidR="007B630C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÷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30</w:t>
      </w:r>
      <w:r w:rsidR="0027799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%, а в некоторых случаях могут выходить за эти пределы.</w:t>
      </w:r>
    </w:p>
    <w:p w:rsidR="007B630C" w:rsidRPr="009750CC" w:rsidRDefault="007B630C" w:rsidP="008F3C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2.16. Скорость истечения груза из бункера:</w:t>
      </w:r>
    </w:p>
    <w:p w:rsidR="007B630C" w:rsidRPr="009750CC" w:rsidRDefault="005D1859" w:rsidP="0027799A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7799A">
        <w:rPr>
          <w:rFonts w:ascii="Times New Roman" w:hAnsi="Times New Roman" w:cs="Times New Roman"/>
          <w:color w:val="000000"/>
          <w:position w:val="-34"/>
          <w:sz w:val="28"/>
          <w:szCs w:val="28"/>
          <w:lang w:val="en-US" w:eastAsia="ru-RU"/>
        </w:rPr>
        <w:object w:dxaOrig="1460" w:dyaOrig="820">
          <v:shape id="_x0000_i1049" type="#_x0000_t75" style="width:73.2pt;height:40.8pt" o:ole="">
            <v:imagedata r:id="rId63" o:title=""/>
          </v:shape>
          <o:OLEObject Type="Embed" ProgID="Equation.3" ShapeID="_x0000_i1049" DrawAspect="Content" ObjectID="_1526216327" r:id="rId64"/>
        </w:object>
      </w:r>
      <w:r w:rsidR="007B630C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gramStart"/>
      <w:r w:rsidR="007B630C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</w:t>
      </w:r>
      <w:proofErr w:type="gramEnd"/>
      <w:r w:rsidR="007B630C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/с,</w:t>
      </w: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где </w:t>
      </w:r>
      <w:r w:rsidR="007B630C" w:rsidRPr="0027799A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λ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="0027799A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коэффициент истечения груза (прил. 7); </w:t>
      </w:r>
      <w:proofErr w:type="spellStart"/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>Р</w:t>
      </w:r>
      <w:r w:rsidR="005D1859">
        <w:rPr>
          <w:rFonts w:ascii="Times New Roman" w:hAnsi="Times New Roman" w:cs="Times New Roman"/>
          <w:iCs/>
          <w:color w:val="000000"/>
          <w:sz w:val="28"/>
          <w:szCs w:val="28"/>
          <w:vertAlign w:val="subscript"/>
          <w:lang w:eastAsia="ru-RU"/>
        </w:rPr>
        <w:t>в</w:t>
      </w:r>
      <w:proofErr w:type="spellEnd"/>
      <w:r w:rsidR="009750CC" w:rsidRPr="0027799A">
        <w:rPr>
          <w:rFonts w:ascii="Times New Roman" w:hAnsi="Times New Roman" w:cs="Times New Roman"/>
          <w:iCs/>
          <w:color w:val="000000"/>
          <w:sz w:val="28"/>
          <w:szCs w:val="28"/>
          <w:vertAlign w:val="subscript"/>
          <w:lang w:eastAsia="ru-RU"/>
        </w:rPr>
        <w:t xml:space="preserve"> </w:t>
      </w:r>
      <w:r w:rsidR="0027799A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–</w:t>
      </w:r>
      <w:r w:rsidR="007B630C" w:rsidRPr="009750CC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вертикальное давление на уровне выпускного отверстия бункера, Па.</w:t>
      </w: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Если выпуск груза из бункера идет под углом </w:t>
      </w:r>
      <w:r w:rsidR="007B630C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α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к горизонту, то ск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рость истечения груза определится:</w:t>
      </w:r>
    </w:p>
    <w:p w:rsidR="00725565" w:rsidRPr="009750CC" w:rsidRDefault="007B630C" w:rsidP="0027799A">
      <w:pPr>
        <w:autoSpaceDE w:val="0"/>
        <w:autoSpaceDN w:val="0"/>
        <w:adjustRightInd w:val="0"/>
        <w:spacing w:before="120"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9750CC">
        <w:rPr>
          <w:rFonts w:ascii="Times New Roman" w:hAnsi="Times New Roman" w:cs="Times New Roman"/>
          <w:bCs/>
          <w:i/>
          <w:color w:val="000000"/>
          <w:sz w:val="28"/>
          <w:szCs w:val="28"/>
          <w:lang w:val="en-US"/>
        </w:rPr>
        <w:t>v</w:t>
      </w:r>
      <w:r w:rsidRPr="0027799A">
        <w:rPr>
          <w:rFonts w:ascii="Times New Roman" w:hAnsi="Times New Roman" w:cs="Times New Roman"/>
          <w:bCs/>
          <w:color w:val="000000"/>
          <w:sz w:val="28"/>
          <w:szCs w:val="28"/>
          <w:vertAlign w:val="subscript"/>
          <w:lang w:val="en-US"/>
        </w:rPr>
        <w:t>α</w:t>
      </w:r>
      <w:r w:rsidRPr="009750CC">
        <w:rPr>
          <w:rFonts w:ascii="Times New Roman" w:hAnsi="Times New Roman" w:cs="Times New Roman"/>
          <w:b/>
          <w:bCs/>
          <w:color w:val="000000"/>
          <w:sz w:val="28"/>
          <w:szCs w:val="28"/>
        </w:rPr>
        <w:t>=</w:t>
      </w:r>
      <w:r w:rsidRPr="0027799A">
        <w:rPr>
          <w:rFonts w:ascii="Times New Roman" w:hAnsi="Times New Roman" w:cs="Times New Roman"/>
          <w:bCs/>
          <w:i/>
          <w:color w:val="000000"/>
          <w:sz w:val="28"/>
          <w:szCs w:val="28"/>
          <w:lang w:val="en-US"/>
        </w:rPr>
        <w:t>v</w:t>
      </w:r>
      <w:r w:rsidR="0027799A" w:rsidRPr="0027799A">
        <w:rPr>
          <w:rFonts w:ascii="Times New Roman" w:hAnsi="Times New Roman" w:cs="Times New Roman"/>
          <w:bCs/>
          <w:color w:val="000000"/>
          <w:sz w:val="28"/>
          <w:szCs w:val="28"/>
          <w:vertAlign w:val="subscript"/>
        </w:rPr>
        <w:t>Б</w:t>
      </w:r>
      <w:r w:rsidR="0027799A">
        <w:rPr>
          <w:rFonts w:ascii="Times New Roman" w:hAnsi="Times New Roman" w:cs="Times New Roman"/>
          <w:bCs/>
          <w:color w:val="000000"/>
          <w:sz w:val="28"/>
          <w:szCs w:val="28"/>
        </w:rPr>
        <w:t>·</w:t>
      </w:r>
      <w:r w:rsidRPr="0027799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sin</w:t>
      </w:r>
      <w:r w:rsidRPr="009750CC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9750CC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α</w:t>
      </w:r>
      <w:r w:rsidRPr="009750CC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27799A" w:rsidRDefault="0027799A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7B630C" w:rsidRPr="009750CC" w:rsidRDefault="00725565" w:rsidP="008F3C3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</w:t>
      </w:r>
      <w:r w:rsidR="007B630C"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.1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7. Пропускная способность бункера</w:t>
      </w:r>
    </w:p>
    <w:p w:rsidR="007B630C" w:rsidRPr="009750CC" w:rsidRDefault="00725565" w:rsidP="0027799A">
      <w:pPr>
        <w:autoSpaceDE w:val="0"/>
        <w:autoSpaceDN w:val="0"/>
        <w:adjustRightInd w:val="0"/>
        <w:spacing w:before="120" w:after="120" w:line="240" w:lineRule="auto"/>
        <w:ind w:firstLine="708"/>
        <w:jc w:val="center"/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Q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= </w:t>
      </w:r>
      <w:r w:rsidRPr="0027799A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3600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S</w:t>
      </w:r>
      <w:r w:rsidR="0027799A" w:rsidRPr="0027799A">
        <w:rPr>
          <w:rFonts w:ascii="Times New Roman" w:hAnsi="Times New Roman" w:cs="Times New Roman"/>
          <w:bCs/>
          <w:i/>
          <w:color w:val="000000"/>
          <w:sz w:val="28"/>
          <w:szCs w:val="28"/>
        </w:rPr>
        <w:t xml:space="preserve"> </w:t>
      </w:r>
      <w:r w:rsidR="0027799A" w:rsidRPr="0027799A">
        <w:rPr>
          <w:rFonts w:ascii="Times New Roman" w:hAnsi="Times New Roman" w:cs="Times New Roman"/>
          <w:bCs/>
          <w:i/>
          <w:color w:val="000000"/>
          <w:sz w:val="28"/>
          <w:szCs w:val="28"/>
          <w:lang w:val="en-US"/>
        </w:rPr>
        <w:t>v</w:t>
      </w:r>
      <w:r w:rsidR="0027799A" w:rsidRPr="0027799A">
        <w:rPr>
          <w:rFonts w:ascii="Times New Roman" w:hAnsi="Times New Roman" w:cs="Times New Roman"/>
          <w:bCs/>
          <w:color w:val="000000"/>
          <w:sz w:val="28"/>
          <w:szCs w:val="28"/>
          <w:vertAlign w:val="subscript"/>
        </w:rPr>
        <w:t>Б</w:t>
      </w:r>
      <w:r w:rsidR="007B630C" w:rsidRPr="009750CC">
        <w:rPr>
          <w:rFonts w:ascii="Times New Roman" w:hAnsi="Times New Roman" w:cs="Times New Roman"/>
          <w:iCs/>
          <w:color w:val="000000"/>
          <w:sz w:val="28"/>
          <w:szCs w:val="28"/>
          <w:lang w:val="en-US" w:eastAsia="ru-RU"/>
        </w:rPr>
        <w:t>ρ</w:t>
      </w:r>
      <w:r w:rsidRPr="0027799A">
        <w:rPr>
          <w:rFonts w:ascii="Times New Roman" w:hAnsi="Times New Roman" w:cs="Times New Roman"/>
          <w:iCs/>
          <w:color w:val="000000"/>
          <w:sz w:val="28"/>
          <w:szCs w:val="28"/>
          <w:lang w:eastAsia="ru-RU"/>
        </w:rPr>
        <w:t>,</w:t>
      </w:r>
    </w:p>
    <w:p w:rsidR="00725565" w:rsidRPr="009750CC" w:rsidRDefault="00725565" w:rsidP="008F3C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где 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val="en-US" w:eastAsia="ru-RU"/>
        </w:rPr>
        <w:t>S</w:t>
      </w:r>
      <w:r w:rsidRPr="009750CC">
        <w:rPr>
          <w:rFonts w:ascii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="0027799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площадь выпускного отверстия бункера, м</w:t>
      </w:r>
      <w:r w:rsidRPr="009750CC">
        <w:rPr>
          <w:rFonts w:ascii="Times New Roman" w:hAnsi="Times New Roman" w:cs="Times New Roman"/>
          <w:color w:val="000000"/>
          <w:sz w:val="28"/>
          <w:szCs w:val="28"/>
          <w:vertAlign w:val="superscript"/>
          <w:lang w:eastAsia="ru-RU"/>
        </w:rPr>
        <w:t>2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B630C" w:rsidRPr="009750CC" w:rsidRDefault="007B630C" w:rsidP="0027799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725565" w:rsidRDefault="00725565" w:rsidP="0027799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2.18. Эскиз бункера</w:t>
      </w:r>
    </w:p>
    <w:p w:rsidR="0027799A" w:rsidRPr="009750CC" w:rsidRDefault="0027799A" w:rsidP="0027799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725565" w:rsidRPr="009750CC" w:rsidRDefault="00725565" w:rsidP="008F3C38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 полученным данным строим эскиз бункера. Пример эскиза акк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мулирующего бункера приведен на рис. 2.1. Пример эскиза погрузочного бункера приведен на рис. 2.2.</w:t>
      </w:r>
    </w:p>
    <w:p w:rsidR="007B630C" w:rsidRPr="009750CC" w:rsidRDefault="00725565" w:rsidP="0027799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  <w:sectPr w:rsidR="007B630C" w:rsidRPr="009750CC" w:rsidSect="009750CC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 w:rsidRPr="009750C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55F8F4B" wp14:editId="2E091181">
            <wp:extent cx="7808401" cy="5400000"/>
            <wp:effectExtent l="4127" t="0" r="6668" b="6667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08401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565" w:rsidRPr="009750CC" w:rsidRDefault="00000D62" w:rsidP="008F3C3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750CC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000D62" w:rsidRDefault="00000D62" w:rsidP="008F3C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750CC">
        <w:rPr>
          <w:rFonts w:ascii="Times New Roman" w:hAnsi="Times New Roman" w:cs="Times New Roman"/>
          <w:sz w:val="28"/>
          <w:szCs w:val="28"/>
        </w:rPr>
        <w:t>Характеристики кузовов думпкаров и автосамосвалов</w:t>
      </w:r>
    </w:p>
    <w:p w:rsidR="0027799A" w:rsidRPr="009750CC" w:rsidRDefault="0027799A" w:rsidP="008F3C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5000" w:type="pct"/>
        <w:jc w:val="center"/>
        <w:tblLook w:val="04A0" w:firstRow="1" w:lastRow="0" w:firstColumn="1" w:lastColumn="0" w:noHBand="0" w:noVBand="1"/>
      </w:tblPr>
      <w:tblGrid>
        <w:gridCol w:w="4065"/>
        <w:gridCol w:w="1693"/>
        <w:gridCol w:w="1692"/>
        <w:gridCol w:w="1692"/>
        <w:gridCol w:w="1692"/>
        <w:gridCol w:w="1692"/>
        <w:gridCol w:w="1692"/>
      </w:tblGrid>
      <w:tr w:rsidR="00000D62" w:rsidRPr="009750CC" w:rsidTr="0027799A">
        <w:trPr>
          <w:trHeight w:val="113"/>
          <w:jc w:val="center"/>
        </w:trPr>
        <w:tc>
          <w:tcPr>
            <w:tcW w:w="1429" w:type="pct"/>
          </w:tcPr>
          <w:p w:rsidR="00000D62" w:rsidRPr="009750CC" w:rsidRDefault="00000D62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95" w:type="pct"/>
            <w:vAlign w:val="center"/>
          </w:tcPr>
          <w:p w:rsidR="00000D62" w:rsidRPr="009750CC" w:rsidRDefault="00000D62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БелАЗ 7540</w:t>
            </w:r>
          </w:p>
        </w:tc>
        <w:tc>
          <w:tcPr>
            <w:tcW w:w="595" w:type="pct"/>
            <w:vAlign w:val="center"/>
          </w:tcPr>
          <w:p w:rsidR="00000D62" w:rsidRPr="009750CC" w:rsidRDefault="0099282F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БелАЗ 7528</w:t>
            </w:r>
          </w:p>
        </w:tc>
        <w:tc>
          <w:tcPr>
            <w:tcW w:w="595" w:type="pct"/>
            <w:vAlign w:val="center"/>
          </w:tcPr>
          <w:p w:rsidR="00000D62" w:rsidRPr="009750CC" w:rsidRDefault="0099282F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БелАЗ 7547</w:t>
            </w:r>
          </w:p>
        </w:tc>
        <w:tc>
          <w:tcPr>
            <w:tcW w:w="595" w:type="pct"/>
            <w:vAlign w:val="center"/>
          </w:tcPr>
          <w:p w:rsidR="00000D62" w:rsidRPr="009750CC" w:rsidRDefault="0099282F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БелАЗ 7555</w:t>
            </w:r>
          </w:p>
        </w:tc>
        <w:tc>
          <w:tcPr>
            <w:tcW w:w="595" w:type="pct"/>
            <w:vAlign w:val="center"/>
          </w:tcPr>
          <w:p w:rsidR="00000D62" w:rsidRPr="009750CC" w:rsidRDefault="0099282F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2ВС-60</w:t>
            </w:r>
          </w:p>
        </w:tc>
        <w:tc>
          <w:tcPr>
            <w:tcW w:w="595" w:type="pct"/>
            <w:vAlign w:val="center"/>
          </w:tcPr>
          <w:p w:rsidR="00000D62" w:rsidRPr="009750CC" w:rsidRDefault="0099282F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2ВС-105</w:t>
            </w:r>
          </w:p>
        </w:tc>
      </w:tr>
      <w:tr w:rsidR="00000D62" w:rsidRPr="009750CC" w:rsidTr="0027799A">
        <w:trPr>
          <w:trHeight w:val="113"/>
          <w:jc w:val="center"/>
        </w:trPr>
        <w:tc>
          <w:tcPr>
            <w:tcW w:w="1429" w:type="pct"/>
            <w:vAlign w:val="center"/>
          </w:tcPr>
          <w:p w:rsidR="00000D62" w:rsidRPr="009750CC" w:rsidRDefault="00000D62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Ширина (длина) кузова, мм</w:t>
            </w:r>
          </w:p>
        </w:tc>
        <w:tc>
          <w:tcPr>
            <w:tcW w:w="595" w:type="pct"/>
            <w:vAlign w:val="center"/>
          </w:tcPr>
          <w:p w:rsidR="00000D62" w:rsidRPr="009750CC" w:rsidRDefault="0099282F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4620</w:t>
            </w:r>
          </w:p>
        </w:tc>
        <w:tc>
          <w:tcPr>
            <w:tcW w:w="595" w:type="pct"/>
            <w:vAlign w:val="center"/>
          </w:tcPr>
          <w:p w:rsidR="00000D62" w:rsidRPr="009750CC" w:rsidRDefault="0099282F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3700</w:t>
            </w:r>
          </w:p>
        </w:tc>
        <w:tc>
          <w:tcPr>
            <w:tcW w:w="595" w:type="pct"/>
            <w:vAlign w:val="center"/>
          </w:tcPr>
          <w:p w:rsidR="00000D62" w:rsidRPr="009750CC" w:rsidRDefault="0099282F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4620</w:t>
            </w:r>
          </w:p>
        </w:tc>
        <w:tc>
          <w:tcPr>
            <w:tcW w:w="595" w:type="pct"/>
            <w:vAlign w:val="center"/>
          </w:tcPr>
          <w:p w:rsidR="00000D62" w:rsidRPr="009750CC" w:rsidRDefault="0099282F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5240</w:t>
            </w:r>
          </w:p>
        </w:tc>
        <w:tc>
          <w:tcPr>
            <w:tcW w:w="595" w:type="pct"/>
            <w:vAlign w:val="center"/>
          </w:tcPr>
          <w:p w:rsidR="00000D62" w:rsidRPr="009750CC" w:rsidRDefault="0099282F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7800</w:t>
            </w:r>
          </w:p>
        </w:tc>
        <w:tc>
          <w:tcPr>
            <w:tcW w:w="595" w:type="pct"/>
            <w:vAlign w:val="center"/>
          </w:tcPr>
          <w:p w:rsidR="00000D62" w:rsidRPr="009750CC" w:rsidRDefault="0099282F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13400</w:t>
            </w:r>
          </w:p>
        </w:tc>
      </w:tr>
      <w:tr w:rsidR="00000D62" w:rsidRPr="009750CC" w:rsidTr="0027799A">
        <w:trPr>
          <w:trHeight w:val="113"/>
          <w:jc w:val="center"/>
        </w:trPr>
        <w:tc>
          <w:tcPr>
            <w:tcW w:w="1429" w:type="pct"/>
            <w:vAlign w:val="center"/>
          </w:tcPr>
          <w:p w:rsidR="00000D62" w:rsidRPr="009750CC" w:rsidRDefault="00000D62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Грузоподъемность, т</w:t>
            </w:r>
          </w:p>
        </w:tc>
        <w:tc>
          <w:tcPr>
            <w:tcW w:w="595" w:type="pct"/>
            <w:vAlign w:val="center"/>
          </w:tcPr>
          <w:p w:rsidR="00000D62" w:rsidRPr="009750CC" w:rsidRDefault="0099282F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595" w:type="pct"/>
            <w:vAlign w:val="center"/>
          </w:tcPr>
          <w:p w:rsidR="00000D62" w:rsidRPr="009750CC" w:rsidRDefault="0099282F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595" w:type="pct"/>
            <w:vAlign w:val="center"/>
          </w:tcPr>
          <w:p w:rsidR="00000D62" w:rsidRPr="009750CC" w:rsidRDefault="0099282F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595" w:type="pct"/>
            <w:vAlign w:val="center"/>
          </w:tcPr>
          <w:p w:rsidR="00000D62" w:rsidRPr="009750CC" w:rsidRDefault="0099282F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595" w:type="pct"/>
            <w:vAlign w:val="center"/>
          </w:tcPr>
          <w:p w:rsidR="00000D62" w:rsidRPr="009750CC" w:rsidRDefault="0099282F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595" w:type="pct"/>
            <w:vAlign w:val="center"/>
          </w:tcPr>
          <w:p w:rsidR="00000D62" w:rsidRPr="009750CC" w:rsidRDefault="0099282F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105</w:t>
            </w:r>
          </w:p>
        </w:tc>
      </w:tr>
    </w:tbl>
    <w:p w:rsidR="00000D62" w:rsidRPr="009750CC" w:rsidRDefault="00000D62" w:rsidP="008F3C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9282F" w:rsidRPr="009750CC" w:rsidRDefault="0099282F" w:rsidP="008F3C3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750CC">
        <w:rPr>
          <w:rFonts w:ascii="Times New Roman" w:hAnsi="Times New Roman" w:cs="Times New Roman"/>
          <w:sz w:val="28"/>
          <w:szCs w:val="28"/>
        </w:rPr>
        <w:t>Приложение 2</w:t>
      </w:r>
    </w:p>
    <w:p w:rsidR="0099282F" w:rsidRDefault="0099282F" w:rsidP="008F3C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750CC">
        <w:rPr>
          <w:rFonts w:ascii="Times New Roman" w:hAnsi="Times New Roman" w:cs="Times New Roman"/>
          <w:sz w:val="28"/>
          <w:szCs w:val="28"/>
        </w:rPr>
        <w:t>Характеристики транспортируемых грузов</w:t>
      </w:r>
    </w:p>
    <w:p w:rsidR="0027799A" w:rsidRPr="009750CC" w:rsidRDefault="0027799A" w:rsidP="008F3C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5000" w:type="pct"/>
        <w:jc w:val="center"/>
        <w:tblLook w:val="04A0" w:firstRow="1" w:lastRow="0" w:firstColumn="1" w:lastColumn="0" w:noHBand="0" w:noVBand="1"/>
      </w:tblPr>
      <w:tblGrid>
        <w:gridCol w:w="3381"/>
        <w:gridCol w:w="1436"/>
        <w:gridCol w:w="3435"/>
        <w:gridCol w:w="2983"/>
        <w:gridCol w:w="2983"/>
      </w:tblGrid>
      <w:tr w:rsidR="0027799A" w:rsidRPr="009750CC" w:rsidTr="0027799A">
        <w:trPr>
          <w:trHeight w:val="20"/>
          <w:jc w:val="center"/>
        </w:trPr>
        <w:tc>
          <w:tcPr>
            <w:tcW w:w="1189" w:type="pct"/>
            <w:vAlign w:val="center"/>
          </w:tcPr>
          <w:p w:rsidR="0099282F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99282F" w:rsidRPr="009750CC">
              <w:rPr>
                <w:rFonts w:ascii="Times New Roman" w:hAnsi="Times New Roman" w:cs="Times New Roman"/>
                <w:sz w:val="28"/>
                <w:szCs w:val="28"/>
              </w:rPr>
              <w:t>рузы</w:t>
            </w:r>
          </w:p>
        </w:tc>
        <w:tc>
          <w:tcPr>
            <w:tcW w:w="505" w:type="pct"/>
            <w:vAlign w:val="center"/>
          </w:tcPr>
          <w:p w:rsidR="0099282F" w:rsidRPr="009750CC" w:rsidRDefault="0027799A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Насыпная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99282F" w:rsidRPr="009750CC">
              <w:rPr>
                <w:rFonts w:ascii="Times New Roman" w:hAnsi="Times New Roman" w:cs="Times New Roman"/>
                <w:sz w:val="28"/>
                <w:szCs w:val="28"/>
              </w:rPr>
              <w:t>плот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ность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99282F" w:rsidRPr="009750CC">
              <w:rPr>
                <w:rFonts w:ascii="Times New Roman" w:hAnsi="Times New Roman" w:cs="Times New Roman"/>
                <w:sz w:val="28"/>
                <w:szCs w:val="28"/>
              </w:rPr>
              <w:t>ρ, т/м</w:t>
            </w:r>
            <w:r w:rsidR="0099282F" w:rsidRPr="009750CC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208" w:type="pct"/>
            <w:vAlign w:val="center"/>
          </w:tcPr>
          <w:p w:rsidR="0099282F" w:rsidRPr="009750CC" w:rsidRDefault="0099282F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Угол е</w:t>
            </w:r>
            <w:r w:rsidR="0027799A">
              <w:rPr>
                <w:rFonts w:ascii="Times New Roman" w:hAnsi="Times New Roman" w:cs="Times New Roman"/>
                <w:sz w:val="28"/>
                <w:szCs w:val="28"/>
              </w:rPr>
              <w:t>стественного откоса</w:t>
            </w:r>
            <w:r w:rsidR="0027799A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(в статике) </w: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φ, град</w:t>
            </w:r>
          </w:p>
        </w:tc>
        <w:tc>
          <w:tcPr>
            <w:tcW w:w="1049" w:type="pct"/>
            <w:vAlign w:val="center"/>
          </w:tcPr>
          <w:p w:rsidR="0099282F" w:rsidRPr="009750CC" w:rsidRDefault="0027799A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Средняя величина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99282F" w:rsidRPr="009750CC">
              <w:rPr>
                <w:rFonts w:ascii="Times New Roman" w:hAnsi="Times New Roman" w:cs="Times New Roman"/>
                <w:sz w:val="28"/>
                <w:szCs w:val="28"/>
              </w:rPr>
              <w:t xml:space="preserve">коэффициента трения </w:t>
            </w:r>
            <w:r w:rsidR="0099282F" w:rsidRPr="009750C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f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99282F" w:rsidRPr="009750CC">
              <w:rPr>
                <w:rFonts w:ascii="Times New Roman" w:hAnsi="Times New Roman" w:cs="Times New Roman"/>
                <w:sz w:val="28"/>
                <w:szCs w:val="28"/>
              </w:rPr>
              <w:t>по стали</w:t>
            </w:r>
          </w:p>
        </w:tc>
        <w:tc>
          <w:tcPr>
            <w:tcW w:w="1049" w:type="pct"/>
            <w:vAlign w:val="center"/>
          </w:tcPr>
          <w:p w:rsidR="0099282F" w:rsidRPr="009750CC" w:rsidRDefault="0027799A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Средняя величина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99282F" w:rsidRPr="009750CC">
              <w:rPr>
                <w:rFonts w:ascii="Times New Roman" w:hAnsi="Times New Roman" w:cs="Times New Roman"/>
                <w:sz w:val="28"/>
                <w:szCs w:val="28"/>
              </w:rPr>
              <w:t xml:space="preserve">коэффициента трения </w:t>
            </w:r>
            <w:r w:rsidR="0099282F" w:rsidRPr="009750C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f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99282F" w:rsidRPr="009750CC">
              <w:rPr>
                <w:rFonts w:ascii="Times New Roman" w:hAnsi="Times New Roman" w:cs="Times New Roman"/>
                <w:sz w:val="28"/>
                <w:szCs w:val="28"/>
              </w:rPr>
              <w:t>по бетону</w:t>
            </w:r>
          </w:p>
        </w:tc>
      </w:tr>
      <w:tr w:rsidR="0027799A" w:rsidRPr="009750CC" w:rsidTr="0027799A">
        <w:trPr>
          <w:trHeight w:val="20"/>
          <w:jc w:val="center"/>
        </w:trPr>
        <w:tc>
          <w:tcPr>
            <w:tcW w:w="1189" w:type="pct"/>
            <w:vAlign w:val="center"/>
          </w:tcPr>
          <w:p w:rsidR="0099282F" w:rsidRPr="009750CC" w:rsidRDefault="00EF00E8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Антрацит</w:t>
            </w:r>
          </w:p>
        </w:tc>
        <w:tc>
          <w:tcPr>
            <w:tcW w:w="505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0,80÷0,95</w:t>
            </w:r>
          </w:p>
        </w:tc>
        <w:tc>
          <w:tcPr>
            <w:tcW w:w="1208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49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0,84</w:t>
            </w:r>
          </w:p>
        </w:tc>
        <w:tc>
          <w:tcPr>
            <w:tcW w:w="1049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0,90</w:t>
            </w:r>
          </w:p>
        </w:tc>
      </w:tr>
      <w:tr w:rsidR="0027799A" w:rsidRPr="009750CC" w:rsidTr="0027799A">
        <w:trPr>
          <w:trHeight w:val="20"/>
          <w:jc w:val="center"/>
        </w:trPr>
        <w:tc>
          <w:tcPr>
            <w:tcW w:w="1189" w:type="pct"/>
            <w:vAlign w:val="center"/>
          </w:tcPr>
          <w:p w:rsidR="0099282F" w:rsidRPr="009750CC" w:rsidRDefault="0027799A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Уголь каменный кусковой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EF00E8" w:rsidRPr="009750CC">
              <w:rPr>
                <w:rFonts w:ascii="Times New Roman" w:hAnsi="Times New Roman" w:cs="Times New Roman"/>
                <w:sz w:val="28"/>
                <w:szCs w:val="28"/>
              </w:rPr>
              <w:t>(рядовой)</w:t>
            </w:r>
          </w:p>
        </w:tc>
        <w:tc>
          <w:tcPr>
            <w:tcW w:w="505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0,80÷0,95</w:t>
            </w:r>
          </w:p>
        </w:tc>
        <w:tc>
          <w:tcPr>
            <w:tcW w:w="1208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30÷45</w:t>
            </w:r>
          </w:p>
        </w:tc>
        <w:tc>
          <w:tcPr>
            <w:tcW w:w="1049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0,45÷0,80</w:t>
            </w:r>
          </w:p>
        </w:tc>
        <w:tc>
          <w:tcPr>
            <w:tcW w:w="1049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0,5÷0,9</w:t>
            </w:r>
          </w:p>
        </w:tc>
      </w:tr>
      <w:tr w:rsidR="0027799A" w:rsidRPr="009750CC" w:rsidTr="0027799A">
        <w:trPr>
          <w:trHeight w:val="20"/>
          <w:jc w:val="center"/>
        </w:trPr>
        <w:tc>
          <w:tcPr>
            <w:tcW w:w="1189" w:type="pct"/>
            <w:vAlign w:val="center"/>
          </w:tcPr>
          <w:p w:rsidR="0099282F" w:rsidRPr="009750CC" w:rsidRDefault="00EF00E8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Уголь бурый</w:t>
            </w:r>
          </w:p>
        </w:tc>
        <w:tc>
          <w:tcPr>
            <w:tcW w:w="505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0,65÷0,75</w:t>
            </w:r>
          </w:p>
        </w:tc>
        <w:tc>
          <w:tcPr>
            <w:tcW w:w="1208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30÷45</w:t>
            </w:r>
          </w:p>
        </w:tc>
        <w:tc>
          <w:tcPr>
            <w:tcW w:w="1049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0,9</w:t>
            </w:r>
          </w:p>
        </w:tc>
        <w:tc>
          <w:tcPr>
            <w:tcW w:w="1049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0,95÷1,0</w:t>
            </w:r>
          </w:p>
        </w:tc>
      </w:tr>
      <w:tr w:rsidR="0027799A" w:rsidRPr="009750CC" w:rsidTr="0027799A">
        <w:trPr>
          <w:trHeight w:val="20"/>
          <w:jc w:val="center"/>
        </w:trPr>
        <w:tc>
          <w:tcPr>
            <w:tcW w:w="1189" w:type="pct"/>
            <w:vAlign w:val="center"/>
          </w:tcPr>
          <w:p w:rsidR="0099282F" w:rsidRPr="009750CC" w:rsidRDefault="00EF00E8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Руда железная</w:t>
            </w:r>
          </w:p>
        </w:tc>
        <w:tc>
          <w:tcPr>
            <w:tcW w:w="505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2,5÷3,5</w:t>
            </w:r>
          </w:p>
        </w:tc>
        <w:tc>
          <w:tcPr>
            <w:tcW w:w="1208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45÷50</w:t>
            </w:r>
          </w:p>
        </w:tc>
        <w:tc>
          <w:tcPr>
            <w:tcW w:w="1049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1,2</w:t>
            </w:r>
          </w:p>
        </w:tc>
        <w:tc>
          <w:tcPr>
            <w:tcW w:w="1049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1,3÷1,4</w:t>
            </w:r>
          </w:p>
        </w:tc>
      </w:tr>
      <w:tr w:rsidR="0027799A" w:rsidRPr="009750CC" w:rsidTr="0027799A">
        <w:trPr>
          <w:trHeight w:val="20"/>
          <w:jc w:val="center"/>
        </w:trPr>
        <w:tc>
          <w:tcPr>
            <w:tcW w:w="1189" w:type="pct"/>
            <w:vAlign w:val="center"/>
          </w:tcPr>
          <w:p w:rsidR="0099282F" w:rsidRPr="009750CC" w:rsidRDefault="00EF00E8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Руда марганцевая</w:t>
            </w:r>
          </w:p>
        </w:tc>
        <w:tc>
          <w:tcPr>
            <w:tcW w:w="505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1,4÷2,0</w:t>
            </w:r>
          </w:p>
        </w:tc>
        <w:tc>
          <w:tcPr>
            <w:tcW w:w="1208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45÷50</w:t>
            </w:r>
          </w:p>
        </w:tc>
        <w:tc>
          <w:tcPr>
            <w:tcW w:w="1049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</w:tc>
        <w:tc>
          <w:tcPr>
            <w:tcW w:w="1049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1,2</w:t>
            </w:r>
          </w:p>
        </w:tc>
      </w:tr>
      <w:tr w:rsidR="0027799A" w:rsidRPr="009750CC" w:rsidTr="0027799A">
        <w:trPr>
          <w:trHeight w:val="20"/>
          <w:jc w:val="center"/>
        </w:trPr>
        <w:tc>
          <w:tcPr>
            <w:tcW w:w="1189" w:type="pct"/>
            <w:vAlign w:val="center"/>
          </w:tcPr>
          <w:p w:rsidR="0099282F" w:rsidRPr="009750CC" w:rsidRDefault="00EF00E8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Шлак</w:t>
            </w:r>
          </w:p>
        </w:tc>
        <w:tc>
          <w:tcPr>
            <w:tcW w:w="505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0,6÷0,9</w:t>
            </w:r>
          </w:p>
        </w:tc>
        <w:tc>
          <w:tcPr>
            <w:tcW w:w="1208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35÷50</w:t>
            </w:r>
          </w:p>
        </w:tc>
        <w:tc>
          <w:tcPr>
            <w:tcW w:w="1049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</w:tc>
        <w:tc>
          <w:tcPr>
            <w:tcW w:w="1049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1,19</w:t>
            </w:r>
          </w:p>
        </w:tc>
      </w:tr>
      <w:tr w:rsidR="0027799A" w:rsidRPr="009750CC" w:rsidTr="0027799A">
        <w:trPr>
          <w:trHeight w:val="20"/>
          <w:jc w:val="center"/>
        </w:trPr>
        <w:tc>
          <w:tcPr>
            <w:tcW w:w="1189" w:type="pct"/>
            <w:vAlign w:val="center"/>
          </w:tcPr>
          <w:p w:rsidR="0099282F" w:rsidRPr="009750CC" w:rsidRDefault="00EF00E8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Щебень</w:t>
            </w:r>
          </w:p>
        </w:tc>
        <w:tc>
          <w:tcPr>
            <w:tcW w:w="505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1,8</w:t>
            </w:r>
          </w:p>
        </w:tc>
        <w:tc>
          <w:tcPr>
            <w:tcW w:w="1208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35÷45</w:t>
            </w:r>
          </w:p>
        </w:tc>
        <w:tc>
          <w:tcPr>
            <w:tcW w:w="1049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0,74</w:t>
            </w:r>
          </w:p>
        </w:tc>
        <w:tc>
          <w:tcPr>
            <w:tcW w:w="1049" w:type="pct"/>
            <w:vAlign w:val="center"/>
          </w:tcPr>
          <w:p w:rsidR="0099282F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0,8÷0,9</w:t>
            </w:r>
          </w:p>
        </w:tc>
      </w:tr>
      <w:tr w:rsidR="0027799A" w:rsidRPr="009750CC" w:rsidTr="0027799A">
        <w:trPr>
          <w:trHeight w:val="20"/>
          <w:jc w:val="center"/>
        </w:trPr>
        <w:tc>
          <w:tcPr>
            <w:tcW w:w="1189" w:type="pct"/>
            <w:vAlign w:val="center"/>
          </w:tcPr>
          <w:p w:rsidR="00EF00E8" w:rsidRPr="009750CC" w:rsidRDefault="00EF00E8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Песок сухой</w:t>
            </w:r>
          </w:p>
        </w:tc>
        <w:tc>
          <w:tcPr>
            <w:tcW w:w="505" w:type="pct"/>
            <w:vAlign w:val="center"/>
          </w:tcPr>
          <w:p w:rsidR="00EF00E8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1,65</w:t>
            </w:r>
          </w:p>
        </w:tc>
        <w:tc>
          <w:tcPr>
            <w:tcW w:w="1208" w:type="pct"/>
            <w:vAlign w:val="center"/>
          </w:tcPr>
          <w:p w:rsidR="00EF00E8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30÷35</w:t>
            </w:r>
          </w:p>
        </w:tc>
        <w:tc>
          <w:tcPr>
            <w:tcW w:w="1049" w:type="pct"/>
            <w:vAlign w:val="center"/>
          </w:tcPr>
          <w:p w:rsidR="00EF00E8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0,8</w:t>
            </w:r>
          </w:p>
        </w:tc>
        <w:tc>
          <w:tcPr>
            <w:tcW w:w="1049" w:type="pct"/>
            <w:vAlign w:val="center"/>
          </w:tcPr>
          <w:p w:rsidR="00EF00E8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0,98</w:t>
            </w:r>
          </w:p>
        </w:tc>
      </w:tr>
      <w:tr w:rsidR="0027799A" w:rsidRPr="009750CC" w:rsidTr="0027799A">
        <w:trPr>
          <w:trHeight w:val="20"/>
          <w:jc w:val="center"/>
        </w:trPr>
        <w:tc>
          <w:tcPr>
            <w:tcW w:w="1189" w:type="pct"/>
            <w:vAlign w:val="center"/>
          </w:tcPr>
          <w:p w:rsidR="00EF00E8" w:rsidRPr="009750CC" w:rsidRDefault="00EF00E8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Известняк мелкокусковой</w:t>
            </w:r>
          </w:p>
        </w:tc>
        <w:tc>
          <w:tcPr>
            <w:tcW w:w="505" w:type="pct"/>
            <w:vAlign w:val="center"/>
          </w:tcPr>
          <w:p w:rsidR="00EF00E8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1,2÷1,5</w:t>
            </w:r>
          </w:p>
        </w:tc>
        <w:tc>
          <w:tcPr>
            <w:tcW w:w="1208" w:type="pct"/>
            <w:vAlign w:val="center"/>
          </w:tcPr>
          <w:p w:rsidR="00EF00E8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40÷45</w:t>
            </w:r>
          </w:p>
        </w:tc>
        <w:tc>
          <w:tcPr>
            <w:tcW w:w="1049" w:type="pct"/>
            <w:vAlign w:val="center"/>
          </w:tcPr>
          <w:p w:rsidR="00EF00E8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0,56</w:t>
            </w:r>
          </w:p>
        </w:tc>
        <w:tc>
          <w:tcPr>
            <w:tcW w:w="1049" w:type="pct"/>
            <w:vAlign w:val="center"/>
          </w:tcPr>
          <w:p w:rsidR="00EF00E8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0,7</w:t>
            </w:r>
          </w:p>
        </w:tc>
      </w:tr>
      <w:tr w:rsidR="0027799A" w:rsidRPr="009750CC" w:rsidTr="0027799A">
        <w:trPr>
          <w:trHeight w:val="20"/>
          <w:jc w:val="center"/>
        </w:trPr>
        <w:tc>
          <w:tcPr>
            <w:tcW w:w="1189" w:type="pct"/>
            <w:vAlign w:val="center"/>
          </w:tcPr>
          <w:p w:rsidR="00EF00E8" w:rsidRPr="009750CC" w:rsidRDefault="00EF00E8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Гравий рядовой округлый</w:t>
            </w:r>
          </w:p>
        </w:tc>
        <w:tc>
          <w:tcPr>
            <w:tcW w:w="505" w:type="pct"/>
            <w:vAlign w:val="center"/>
          </w:tcPr>
          <w:p w:rsidR="00EF00E8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1,6÷1,9</w:t>
            </w:r>
          </w:p>
        </w:tc>
        <w:tc>
          <w:tcPr>
            <w:tcW w:w="1208" w:type="pct"/>
            <w:vAlign w:val="center"/>
          </w:tcPr>
          <w:p w:rsidR="00EF00E8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30÷45</w:t>
            </w:r>
          </w:p>
        </w:tc>
        <w:tc>
          <w:tcPr>
            <w:tcW w:w="1049" w:type="pct"/>
            <w:vAlign w:val="center"/>
          </w:tcPr>
          <w:p w:rsidR="00EF00E8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0,8</w:t>
            </w:r>
          </w:p>
        </w:tc>
        <w:tc>
          <w:tcPr>
            <w:tcW w:w="1049" w:type="pct"/>
            <w:vAlign w:val="center"/>
          </w:tcPr>
          <w:p w:rsidR="00EF00E8" w:rsidRPr="009750CC" w:rsidRDefault="00EF00E8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0,95</w:t>
            </w:r>
          </w:p>
        </w:tc>
      </w:tr>
    </w:tbl>
    <w:p w:rsidR="0099282F" w:rsidRPr="009750CC" w:rsidRDefault="0099282F" w:rsidP="008F3C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688E" w:rsidRPr="009750CC" w:rsidRDefault="0009688E" w:rsidP="008F3C38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73DF3" w:rsidRPr="009750CC" w:rsidRDefault="00A73DF3" w:rsidP="008F3C38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25565" w:rsidRPr="009750CC" w:rsidRDefault="00EF00E8" w:rsidP="008F3C38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Приложение 3</w:t>
      </w:r>
    </w:p>
    <w:p w:rsidR="00EF00E8" w:rsidRDefault="0053786E" w:rsidP="008F3C38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noProof/>
          <w:sz w:val="28"/>
          <w:szCs w:val="28"/>
          <w:lang w:eastAsia="ru-RU"/>
        </w:rPr>
        <w:t>Технические характеристики питателей</w:t>
      </w:r>
    </w:p>
    <w:p w:rsidR="0027799A" w:rsidRPr="009750CC" w:rsidRDefault="0027799A" w:rsidP="008F3C38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7"/>
        <w:tblW w:w="5000" w:type="pct"/>
        <w:jc w:val="center"/>
        <w:tblLook w:val="04A0" w:firstRow="1" w:lastRow="0" w:firstColumn="1" w:lastColumn="0" w:noHBand="0" w:noVBand="1"/>
      </w:tblPr>
      <w:tblGrid>
        <w:gridCol w:w="2144"/>
        <w:gridCol w:w="1809"/>
        <w:gridCol w:w="3409"/>
        <w:gridCol w:w="4089"/>
        <w:gridCol w:w="1530"/>
        <w:gridCol w:w="1237"/>
      </w:tblGrid>
      <w:tr w:rsidR="0053786E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53786E" w:rsidRPr="009750CC" w:rsidRDefault="0027799A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53786E" w:rsidRPr="009750CC">
              <w:rPr>
                <w:rFonts w:ascii="Times New Roman" w:hAnsi="Times New Roman" w:cs="Times New Roman"/>
                <w:sz w:val="28"/>
                <w:szCs w:val="28"/>
              </w:rPr>
              <w:t>питателя</w:t>
            </w:r>
          </w:p>
        </w:tc>
        <w:tc>
          <w:tcPr>
            <w:tcW w:w="636" w:type="pct"/>
            <w:vAlign w:val="center"/>
          </w:tcPr>
          <w:p w:rsidR="0053786E" w:rsidRPr="009750CC" w:rsidRDefault="0027799A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Насыпная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53786E" w:rsidRPr="009750CC">
              <w:rPr>
                <w:rFonts w:ascii="Times New Roman" w:hAnsi="Times New Roman" w:cs="Times New Roman"/>
                <w:sz w:val="28"/>
                <w:szCs w:val="28"/>
              </w:rPr>
              <w:t>плот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ность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53786E" w:rsidRPr="009750CC">
              <w:rPr>
                <w:rFonts w:ascii="Times New Roman" w:hAnsi="Times New Roman" w:cs="Times New Roman"/>
                <w:sz w:val="28"/>
                <w:szCs w:val="28"/>
              </w:rPr>
              <w:t>ρ, т/м</w:t>
            </w:r>
            <w:r w:rsidR="0053786E" w:rsidRPr="009750CC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199" w:type="pct"/>
            <w:vAlign w:val="center"/>
          </w:tcPr>
          <w:p w:rsidR="0053786E" w:rsidRPr="009750CC" w:rsidRDefault="0053786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Производи</w:t>
            </w:r>
            <w:r w:rsidR="0027799A">
              <w:rPr>
                <w:rFonts w:ascii="Times New Roman" w:hAnsi="Times New Roman" w:cs="Times New Roman"/>
                <w:sz w:val="28"/>
                <w:szCs w:val="28"/>
              </w:rPr>
              <w:t>тельность</w:t>
            </w:r>
            <w:r w:rsidR="0027799A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пи</w:t>
            </w:r>
            <w:r w:rsidR="0027799A">
              <w:rPr>
                <w:rFonts w:ascii="Times New Roman" w:hAnsi="Times New Roman" w:cs="Times New Roman"/>
                <w:sz w:val="28"/>
                <w:szCs w:val="28"/>
              </w:rPr>
              <w:t xml:space="preserve">тателя </w:t>
            </w:r>
            <w:r w:rsidRPr="009750C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V</w:t>
            </w:r>
            <w:r w:rsidRPr="009750CC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П</w: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, м</w:t>
            </w:r>
            <w:r w:rsidRPr="009750CC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/ч</w:t>
            </w:r>
          </w:p>
        </w:tc>
        <w:tc>
          <w:tcPr>
            <w:tcW w:w="1438" w:type="pct"/>
            <w:vAlign w:val="center"/>
          </w:tcPr>
          <w:p w:rsidR="0053786E" w:rsidRPr="009750CC" w:rsidRDefault="0027799A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Габаритные размеры,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мм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(длина</w:t>
            </w:r>
            <w:r w:rsidR="0053786E"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50" type="#_x0000_t75" style="width:9pt;height:10.2pt" o:ole="">
                  <v:imagedata r:id="rId66" o:title=""/>
                </v:shape>
                <o:OLEObject Type="Embed" ProgID="Equation.3" ShapeID="_x0000_i1050" DrawAspect="Content" ObjectID="_1526216328" r:id="rId67"/>
              </w:object>
            </w:r>
            <w:r w:rsidR="0053786E" w:rsidRPr="009750CC">
              <w:rPr>
                <w:rFonts w:ascii="Times New Roman" w:hAnsi="Times New Roman" w:cs="Times New Roman"/>
                <w:sz w:val="28"/>
                <w:szCs w:val="28"/>
              </w:rPr>
              <w:t>ширина</w:t>
            </w:r>
            <w:r w:rsidR="0053786E"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51" type="#_x0000_t75" style="width:9pt;height:10.2pt" o:ole="">
                  <v:imagedata r:id="rId68" o:title=""/>
                </v:shape>
                <o:OLEObject Type="Embed" ProgID="Equation.3" ShapeID="_x0000_i1051" DrawAspect="Content" ObjectID="_1526216329" r:id="rId69"/>
              </w:object>
            </w:r>
            <w:r w:rsidR="0053786E" w:rsidRPr="009750CC">
              <w:rPr>
                <w:rFonts w:ascii="Times New Roman" w:hAnsi="Times New Roman" w:cs="Times New Roman"/>
                <w:sz w:val="28"/>
                <w:szCs w:val="28"/>
              </w:rPr>
              <w:t>высота)</w:t>
            </w:r>
          </w:p>
        </w:tc>
        <w:tc>
          <w:tcPr>
            <w:tcW w:w="538" w:type="pct"/>
            <w:vAlign w:val="center"/>
          </w:tcPr>
          <w:p w:rsidR="0053786E" w:rsidRPr="009750CC" w:rsidRDefault="0027799A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Ширина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лотка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53786E" w:rsidRPr="009750C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b</w:t>
            </w:r>
            <w:r w:rsidR="0053786E" w:rsidRPr="009750CC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П</w:t>
            </w:r>
            <w:r w:rsidR="0053786E" w:rsidRPr="009750CC">
              <w:rPr>
                <w:rFonts w:ascii="Times New Roman" w:hAnsi="Times New Roman" w:cs="Times New Roman"/>
                <w:sz w:val="28"/>
                <w:szCs w:val="28"/>
              </w:rPr>
              <w:t>, мм</w:t>
            </w:r>
          </w:p>
        </w:tc>
        <w:tc>
          <w:tcPr>
            <w:tcW w:w="435" w:type="pct"/>
            <w:vAlign w:val="center"/>
          </w:tcPr>
          <w:p w:rsidR="0053786E" w:rsidRPr="009750CC" w:rsidRDefault="0027799A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Длина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C31A7C" w:rsidRPr="009750CC">
              <w:rPr>
                <w:rFonts w:ascii="Times New Roman" w:hAnsi="Times New Roman" w:cs="Times New Roman"/>
                <w:sz w:val="28"/>
                <w:szCs w:val="28"/>
              </w:rPr>
              <w:t>лотка</w:t>
            </w:r>
          </w:p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</w:t>
            </w:r>
            <w:r w:rsidRPr="009750CC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П</w: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, мм</w:t>
            </w:r>
          </w:p>
        </w:tc>
      </w:tr>
      <w:tr w:rsidR="00C31A7C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C31A7C" w:rsidRPr="009750CC" w:rsidRDefault="00C31A7C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ПК-1,2-8,0</w:t>
            </w:r>
          </w:p>
        </w:tc>
        <w:tc>
          <w:tcPr>
            <w:tcW w:w="636" w:type="pct"/>
            <w:vMerge w:val="restar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до 1,2</w:t>
            </w:r>
          </w:p>
        </w:tc>
        <w:tc>
          <w:tcPr>
            <w:tcW w:w="1199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210</w:t>
            </w:r>
          </w:p>
        </w:tc>
        <w:tc>
          <w:tcPr>
            <w:tcW w:w="1438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3100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52" type="#_x0000_t75" style="width:9pt;height:10.2pt" o:ole="">
                  <v:imagedata r:id="rId66" o:title=""/>
                </v:shape>
                <o:OLEObject Type="Embed" ProgID="Equation.3" ShapeID="_x0000_i1052" DrawAspect="Content" ObjectID="_1526216330" r:id="rId70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1600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53" type="#_x0000_t75" style="width:9pt;height:10.2pt" o:ole="">
                  <v:imagedata r:id="rId66" o:title=""/>
                </v:shape>
                <o:OLEObject Type="Embed" ProgID="Equation.3" ShapeID="_x0000_i1053" DrawAspect="Content" ObjectID="_1526216331" r:id="rId71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1100</w:t>
            </w:r>
          </w:p>
        </w:tc>
        <w:tc>
          <w:tcPr>
            <w:tcW w:w="5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800</w:t>
            </w:r>
          </w:p>
        </w:tc>
        <w:tc>
          <w:tcPr>
            <w:tcW w:w="435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1450</w:t>
            </w:r>
          </w:p>
        </w:tc>
      </w:tr>
      <w:tr w:rsidR="00C31A7C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C31A7C" w:rsidRPr="009750CC" w:rsidRDefault="00C31A7C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ПК-1,2-8</w:t>
            </w:r>
          </w:p>
        </w:tc>
        <w:tc>
          <w:tcPr>
            <w:tcW w:w="636" w:type="pct"/>
            <w:vMerge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9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320</w:t>
            </w:r>
          </w:p>
        </w:tc>
        <w:tc>
          <w:tcPr>
            <w:tcW w:w="1438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3600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54" type="#_x0000_t75" style="width:9pt;height:10.2pt" o:ole="">
                  <v:imagedata r:id="rId66" o:title=""/>
                </v:shape>
                <o:OLEObject Type="Embed" ProgID="Equation.3" ShapeID="_x0000_i1054" DrawAspect="Content" ObjectID="_1526216332" r:id="rId72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1600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55" type="#_x0000_t75" style="width:9pt;height:10.2pt" o:ole="">
                  <v:imagedata r:id="rId66" o:title=""/>
                </v:shape>
                <o:OLEObject Type="Embed" ProgID="Equation.3" ShapeID="_x0000_i1055" DrawAspect="Content" ObjectID="_1526216333" r:id="rId73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1500</w:t>
            </w:r>
          </w:p>
        </w:tc>
        <w:tc>
          <w:tcPr>
            <w:tcW w:w="5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800</w:t>
            </w:r>
          </w:p>
        </w:tc>
        <w:tc>
          <w:tcPr>
            <w:tcW w:w="435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1800</w:t>
            </w:r>
          </w:p>
        </w:tc>
      </w:tr>
      <w:tr w:rsidR="00C31A7C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C31A7C" w:rsidRPr="009750CC" w:rsidRDefault="00C31A7C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ПК-1,2-10</w:t>
            </w:r>
          </w:p>
        </w:tc>
        <w:tc>
          <w:tcPr>
            <w:tcW w:w="636" w:type="pct"/>
            <w:vMerge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9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420</w:t>
            </w:r>
          </w:p>
        </w:tc>
        <w:tc>
          <w:tcPr>
            <w:tcW w:w="1438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4000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56" type="#_x0000_t75" style="width:9pt;height:10.2pt" o:ole="">
                  <v:imagedata r:id="rId66" o:title=""/>
                </v:shape>
                <o:OLEObject Type="Embed" ProgID="Equation.3" ShapeID="_x0000_i1056" DrawAspect="Content" ObjectID="_1526216334" r:id="rId74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1750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57" type="#_x0000_t75" style="width:9pt;height:10.2pt" o:ole="">
                  <v:imagedata r:id="rId66" o:title=""/>
                </v:shape>
                <o:OLEObject Type="Embed" ProgID="Equation.3" ShapeID="_x0000_i1057" DrawAspect="Content" ObjectID="_1526216335" r:id="rId75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1500</w:t>
            </w:r>
          </w:p>
        </w:tc>
        <w:tc>
          <w:tcPr>
            <w:tcW w:w="5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1000</w:t>
            </w:r>
          </w:p>
        </w:tc>
        <w:tc>
          <w:tcPr>
            <w:tcW w:w="435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2060</w:t>
            </w:r>
          </w:p>
        </w:tc>
      </w:tr>
      <w:tr w:rsidR="00C31A7C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C31A7C" w:rsidRPr="009750CC" w:rsidRDefault="00C31A7C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ПК-1,2-12</w:t>
            </w:r>
          </w:p>
        </w:tc>
        <w:tc>
          <w:tcPr>
            <w:tcW w:w="636" w:type="pct"/>
            <w:vMerge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9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630</w:t>
            </w:r>
          </w:p>
        </w:tc>
        <w:tc>
          <w:tcPr>
            <w:tcW w:w="1438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4400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58" type="#_x0000_t75" style="width:9pt;height:10.2pt" o:ole="">
                  <v:imagedata r:id="rId66" o:title=""/>
                </v:shape>
                <o:OLEObject Type="Embed" ProgID="Equation.3" ShapeID="_x0000_i1058" DrawAspect="Content" ObjectID="_1526216336" r:id="rId76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1950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59" type="#_x0000_t75" style="width:9pt;height:10.2pt" o:ole="">
                  <v:imagedata r:id="rId66" o:title=""/>
                </v:shape>
                <o:OLEObject Type="Embed" ProgID="Equation.3" ShapeID="_x0000_i1059" DrawAspect="Content" ObjectID="_1526216337" r:id="rId77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1750</w:t>
            </w:r>
          </w:p>
        </w:tc>
        <w:tc>
          <w:tcPr>
            <w:tcW w:w="5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1250</w:t>
            </w:r>
          </w:p>
        </w:tc>
        <w:tc>
          <w:tcPr>
            <w:tcW w:w="435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2500</w:t>
            </w:r>
          </w:p>
        </w:tc>
      </w:tr>
      <w:tr w:rsidR="00C31A7C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C31A7C" w:rsidRPr="009750CC" w:rsidRDefault="00C31A7C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ПК-2,6-10</w:t>
            </w:r>
          </w:p>
        </w:tc>
        <w:tc>
          <w:tcPr>
            <w:tcW w:w="636" w:type="pct"/>
            <w:vMerge w:val="restar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до 2,6</w:t>
            </w:r>
          </w:p>
        </w:tc>
        <w:tc>
          <w:tcPr>
            <w:tcW w:w="1199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265</w:t>
            </w:r>
          </w:p>
        </w:tc>
        <w:tc>
          <w:tcPr>
            <w:tcW w:w="1438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4000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60" type="#_x0000_t75" style="width:9pt;height:10.2pt" o:ole="">
                  <v:imagedata r:id="rId66" o:title=""/>
                </v:shape>
                <o:OLEObject Type="Embed" ProgID="Equation.3" ShapeID="_x0000_i1060" DrawAspect="Content" ObjectID="_1526216338" r:id="rId78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1700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61" type="#_x0000_t75" style="width:9pt;height:10.2pt" o:ole="">
                  <v:imagedata r:id="rId66" o:title=""/>
                </v:shape>
                <o:OLEObject Type="Embed" ProgID="Equation.3" ShapeID="_x0000_i1061" DrawAspect="Content" ObjectID="_1526216339" r:id="rId79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1600</w:t>
            </w:r>
          </w:p>
        </w:tc>
        <w:tc>
          <w:tcPr>
            <w:tcW w:w="5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1000</w:t>
            </w:r>
          </w:p>
        </w:tc>
        <w:tc>
          <w:tcPr>
            <w:tcW w:w="435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1900</w:t>
            </w:r>
          </w:p>
        </w:tc>
      </w:tr>
      <w:tr w:rsidR="00C31A7C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C31A7C" w:rsidRPr="009750CC" w:rsidRDefault="00C31A7C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ПК-2,6-12</w:t>
            </w:r>
          </w:p>
        </w:tc>
        <w:tc>
          <w:tcPr>
            <w:tcW w:w="636" w:type="pct"/>
            <w:vMerge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9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350</w:t>
            </w:r>
          </w:p>
        </w:tc>
        <w:tc>
          <w:tcPr>
            <w:tcW w:w="1438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4300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62" type="#_x0000_t75" style="width:9pt;height:10.2pt" o:ole="">
                  <v:imagedata r:id="rId66" o:title=""/>
                </v:shape>
                <o:OLEObject Type="Embed" ProgID="Equation.3" ShapeID="_x0000_i1062" DrawAspect="Content" ObjectID="_1526216340" r:id="rId80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2200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63" type="#_x0000_t75" style="width:9pt;height:10.2pt" o:ole="">
                  <v:imagedata r:id="rId66" o:title=""/>
                </v:shape>
                <o:OLEObject Type="Embed" ProgID="Equation.3" ShapeID="_x0000_i1063" DrawAspect="Content" ObjectID="_1526216341" r:id="rId81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1800</w:t>
            </w:r>
          </w:p>
        </w:tc>
        <w:tc>
          <w:tcPr>
            <w:tcW w:w="5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1250</w:t>
            </w:r>
          </w:p>
        </w:tc>
        <w:tc>
          <w:tcPr>
            <w:tcW w:w="435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2240</w:t>
            </w:r>
          </w:p>
        </w:tc>
      </w:tr>
      <w:tr w:rsidR="00C31A7C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C31A7C" w:rsidRPr="009750CC" w:rsidRDefault="00C31A7C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ПК-2,6-14</w:t>
            </w:r>
          </w:p>
        </w:tc>
        <w:tc>
          <w:tcPr>
            <w:tcW w:w="636" w:type="pct"/>
            <w:vMerge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9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650</w:t>
            </w:r>
          </w:p>
        </w:tc>
        <w:tc>
          <w:tcPr>
            <w:tcW w:w="1438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5100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64" type="#_x0000_t75" style="width:9pt;height:10.2pt" o:ole="">
                  <v:imagedata r:id="rId66" o:title=""/>
                </v:shape>
                <o:OLEObject Type="Embed" ProgID="Equation.3" ShapeID="_x0000_i1064" DrawAspect="Content" ObjectID="_1526216342" r:id="rId82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2300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65" type="#_x0000_t75" style="width:9pt;height:10.2pt" o:ole="">
                  <v:imagedata r:id="rId66" o:title=""/>
                </v:shape>
                <o:OLEObject Type="Embed" ProgID="Equation.3" ShapeID="_x0000_i1065" DrawAspect="Content" ObjectID="_1526216343" r:id="rId83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1800</w:t>
            </w:r>
          </w:p>
        </w:tc>
        <w:tc>
          <w:tcPr>
            <w:tcW w:w="5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1400</w:t>
            </w:r>
          </w:p>
        </w:tc>
        <w:tc>
          <w:tcPr>
            <w:tcW w:w="435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2650</w:t>
            </w:r>
          </w:p>
        </w:tc>
      </w:tr>
      <w:tr w:rsidR="00C31A7C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C31A7C" w:rsidRPr="009750CC" w:rsidRDefault="00C31A7C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ПВБ-2,4/2</w:t>
            </w:r>
          </w:p>
        </w:tc>
        <w:tc>
          <w:tcPr>
            <w:tcW w:w="636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до 2</w:t>
            </w:r>
          </w:p>
        </w:tc>
        <w:tc>
          <w:tcPr>
            <w:tcW w:w="1199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445</w:t>
            </w:r>
          </w:p>
        </w:tc>
        <w:tc>
          <w:tcPr>
            <w:tcW w:w="1438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2610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66" type="#_x0000_t75" style="width:9pt;height:10.2pt" o:ole="">
                  <v:imagedata r:id="rId66" o:title=""/>
                </v:shape>
                <o:OLEObject Type="Embed" ProgID="Equation.3" ShapeID="_x0000_i1066" DrawAspect="Content" ObjectID="_1526216344" r:id="rId84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2580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67" type="#_x0000_t75" style="width:9pt;height:10.2pt" o:ole="">
                  <v:imagedata r:id="rId66" o:title=""/>
                </v:shape>
                <o:OLEObject Type="Embed" ProgID="Equation.3" ShapeID="_x0000_i1067" DrawAspect="Content" ObjectID="_1526216345" r:id="rId85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1516</w:t>
            </w:r>
          </w:p>
        </w:tc>
        <w:tc>
          <w:tcPr>
            <w:tcW w:w="5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2410</w:t>
            </w:r>
          </w:p>
        </w:tc>
        <w:tc>
          <w:tcPr>
            <w:tcW w:w="435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2055</w:t>
            </w:r>
          </w:p>
        </w:tc>
      </w:tr>
      <w:tr w:rsidR="00C31A7C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C31A7C" w:rsidRPr="009750CC" w:rsidRDefault="00C31A7C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ПВА-1,5</w:t>
            </w:r>
          </w:p>
        </w:tc>
        <w:tc>
          <w:tcPr>
            <w:tcW w:w="636" w:type="pct"/>
            <w:vMerge w:val="restar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до 1,5</w:t>
            </w:r>
          </w:p>
        </w:tc>
        <w:tc>
          <w:tcPr>
            <w:tcW w:w="1199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438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1776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68" type="#_x0000_t75" style="width:9pt;height:10.2pt" o:ole="">
                  <v:imagedata r:id="rId66" o:title=""/>
                </v:shape>
                <o:OLEObject Type="Embed" ProgID="Equation.3" ShapeID="_x0000_i1068" DrawAspect="Content" ObjectID="_1526216346" r:id="rId86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1470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69" type="#_x0000_t75" style="width:9pt;height:10.2pt" o:ole="">
                  <v:imagedata r:id="rId66" o:title=""/>
                </v:shape>
                <o:OLEObject Type="Embed" ProgID="Equation.3" ShapeID="_x0000_i1069" DrawAspect="Content" ObjectID="_1526216347" r:id="rId87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774</w:t>
            </w:r>
          </w:p>
        </w:tc>
        <w:tc>
          <w:tcPr>
            <w:tcW w:w="5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1200</w:t>
            </w:r>
          </w:p>
        </w:tc>
        <w:tc>
          <w:tcPr>
            <w:tcW w:w="435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1200</w:t>
            </w:r>
          </w:p>
        </w:tc>
      </w:tr>
      <w:tr w:rsidR="00C31A7C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C31A7C" w:rsidRPr="009750CC" w:rsidRDefault="00C31A7C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ПВ-0,5/4</w:t>
            </w:r>
          </w:p>
        </w:tc>
        <w:tc>
          <w:tcPr>
            <w:tcW w:w="636" w:type="pct"/>
            <w:vMerge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9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438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4265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70" type="#_x0000_t75" style="width:9pt;height:10.2pt" o:ole="">
                  <v:imagedata r:id="rId66" o:title=""/>
                </v:shape>
                <o:OLEObject Type="Embed" ProgID="Equation.3" ShapeID="_x0000_i1070" DrawAspect="Content" ObjectID="_1526216348" r:id="rId88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1500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71" type="#_x0000_t75" style="width:9pt;height:10.2pt" o:ole="">
                  <v:imagedata r:id="rId66" o:title=""/>
                </v:shape>
                <o:OLEObject Type="Embed" ProgID="Equation.3" ShapeID="_x0000_i1071" DrawAspect="Content" ObjectID="_1526216349" r:id="rId89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2110</w:t>
            </w:r>
          </w:p>
        </w:tc>
        <w:tc>
          <w:tcPr>
            <w:tcW w:w="5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51,4</w:t>
            </w:r>
          </w:p>
        </w:tc>
        <w:tc>
          <w:tcPr>
            <w:tcW w:w="435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4000</w:t>
            </w:r>
          </w:p>
        </w:tc>
      </w:tr>
      <w:tr w:rsidR="00C31A7C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C31A7C" w:rsidRPr="009750CC" w:rsidRDefault="00C31A7C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ПЭВМ</w:t>
            </w:r>
          </w:p>
        </w:tc>
        <w:tc>
          <w:tcPr>
            <w:tcW w:w="636" w:type="pct"/>
            <w:vMerge w:val="restar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до 2</w:t>
            </w:r>
          </w:p>
        </w:tc>
        <w:tc>
          <w:tcPr>
            <w:tcW w:w="1199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438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4300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72" type="#_x0000_t75" style="width:9pt;height:10.2pt" o:ole="">
                  <v:imagedata r:id="rId66" o:title=""/>
                </v:shape>
                <o:OLEObject Type="Embed" ProgID="Equation.3" ShapeID="_x0000_i1072" DrawAspect="Content" ObjectID="_1526216350" r:id="rId90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2200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73" type="#_x0000_t75" style="width:9pt;height:10.2pt" o:ole="">
                  <v:imagedata r:id="rId66" o:title=""/>
                </v:shape>
                <o:OLEObject Type="Embed" ProgID="Equation.3" ShapeID="_x0000_i1073" DrawAspect="Content" ObjectID="_1526216351" r:id="rId91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1800</w:t>
            </w:r>
          </w:p>
        </w:tc>
        <w:tc>
          <w:tcPr>
            <w:tcW w:w="5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700</w:t>
            </w:r>
          </w:p>
        </w:tc>
        <w:tc>
          <w:tcPr>
            <w:tcW w:w="435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1800</w:t>
            </w:r>
          </w:p>
        </w:tc>
      </w:tr>
      <w:tr w:rsidR="00C31A7C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C31A7C" w:rsidRPr="009750CC" w:rsidRDefault="00C31A7C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ПЛ1-30</w:t>
            </w:r>
          </w:p>
        </w:tc>
        <w:tc>
          <w:tcPr>
            <w:tcW w:w="636" w:type="pct"/>
            <w:vMerge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9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1438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3700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74" type="#_x0000_t75" style="width:9pt;height:10.2pt" o:ole="">
                  <v:imagedata r:id="rId66" o:title=""/>
                </v:shape>
                <o:OLEObject Type="Embed" ProgID="Equation.3" ShapeID="_x0000_i1074" DrawAspect="Content" ObjectID="_1526216352" r:id="rId92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835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75" type="#_x0000_t75" style="width:9pt;height:10.2pt" o:ole="">
                  <v:imagedata r:id="rId66" o:title=""/>
                </v:shape>
                <o:OLEObject Type="Embed" ProgID="Equation.3" ShapeID="_x0000_i1075" DrawAspect="Content" ObjectID="_1526216353" r:id="rId93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980</w:t>
            </w:r>
          </w:p>
        </w:tc>
        <w:tc>
          <w:tcPr>
            <w:tcW w:w="5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435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800</w:t>
            </w:r>
          </w:p>
        </w:tc>
      </w:tr>
      <w:tr w:rsidR="00C31A7C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C31A7C" w:rsidRPr="009750CC" w:rsidRDefault="00C31A7C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КЛ-8</w:t>
            </w:r>
          </w:p>
        </w:tc>
        <w:tc>
          <w:tcPr>
            <w:tcW w:w="636" w:type="pct"/>
            <w:vMerge w:val="restar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до 2,6</w:t>
            </w:r>
          </w:p>
        </w:tc>
        <w:tc>
          <w:tcPr>
            <w:tcW w:w="1199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275</w:t>
            </w:r>
          </w:p>
        </w:tc>
        <w:tc>
          <w:tcPr>
            <w:tcW w:w="1438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3375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76" type="#_x0000_t75" style="width:9pt;height:10.2pt" o:ole="">
                  <v:imagedata r:id="rId66" o:title=""/>
                </v:shape>
                <o:OLEObject Type="Embed" ProgID="Equation.3" ShapeID="_x0000_i1076" DrawAspect="Content" ObjectID="_1526216354" r:id="rId94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1350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77" type="#_x0000_t75" style="width:9pt;height:10.2pt" o:ole="">
                  <v:imagedata r:id="rId66" o:title=""/>
                </v:shape>
                <o:OLEObject Type="Embed" ProgID="Equation.3" ShapeID="_x0000_i1077" DrawAspect="Content" ObjectID="_1526216355" r:id="rId95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1390</w:t>
            </w:r>
          </w:p>
        </w:tc>
        <w:tc>
          <w:tcPr>
            <w:tcW w:w="5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1250</w:t>
            </w:r>
          </w:p>
        </w:tc>
        <w:tc>
          <w:tcPr>
            <w:tcW w:w="435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2300</w:t>
            </w:r>
          </w:p>
        </w:tc>
      </w:tr>
      <w:tr w:rsidR="00C31A7C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C31A7C" w:rsidRPr="009750CC" w:rsidRDefault="00C31A7C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КЛ-10</w:t>
            </w:r>
          </w:p>
        </w:tc>
        <w:tc>
          <w:tcPr>
            <w:tcW w:w="636" w:type="pct"/>
            <w:vMerge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9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385</w:t>
            </w:r>
          </w:p>
        </w:tc>
        <w:tc>
          <w:tcPr>
            <w:tcW w:w="1438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3616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78" type="#_x0000_t75" style="width:9pt;height:10.2pt" o:ole="">
                  <v:imagedata r:id="rId66" o:title=""/>
                </v:shape>
                <o:OLEObject Type="Embed" ProgID="Equation.3" ShapeID="_x0000_i1078" DrawAspect="Content" ObjectID="_1526216356" r:id="rId96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1372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79" type="#_x0000_t75" style="width:9pt;height:10.2pt" o:ole="">
                  <v:imagedata r:id="rId66" o:title=""/>
                </v:shape>
                <o:OLEObject Type="Embed" ProgID="Equation.3" ShapeID="_x0000_i1079" DrawAspect="Content" ObjectID="_1526216357" r:id="rId97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1395</w:t>
            </w:r>
          </w:p>
        </w:tc>
        <w:tc>
          <w:tcPr>
            <w:tcW w:w="5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1400</w:t>
            </w:r>
          </w:p>
        </w:tc>
        <w:tc>
          <w:tcPr>
            <w:tcW w:w="435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2600</w:t>
            </w:r>
          </w:p>
        </w:tc>
      </w:tr>
      <w:tr w:rsidR="00C31A7C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C31A7C" w:rsidRPr="009750CC" w:rsidRDefault="00C31A7C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ДРО-585</w:t>
            </w:r>
          </w:p>
        </w:tc>
        <w:tc>
          <w:tcPr>
            <w:tcW w:w="636" w:type="pct"/>
            <w:vMerge w:val="restar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до 2,8</w:t>
            </w:r>
          </w:p>
        </w:tc>
        <w:tc>
          <w:tcPr>
            <w:tcW w:w="1199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</w:p>
        </w:tc>
        <w:tc>
          <w:tcPr>
            <w:tcW w:w="14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6870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80" type="#_x0000_t75" style="width:9pt;height:10.2pt" o:ole="">
                  <v:imagedata r:id="rId66" o:title=""/>
                </v:shape>
                <o:OLEObject Type="Embed" ProgID="Equation.3" ShapeID="_x0000_i1080" DrawAspect="Content" ObjectID="_1526216358" r:id="rId98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5440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81" type="#_x0000_t75" style="width:9pt;height:10.2pt" o:ole="">
                  <v:imagedata r:id="rId66" o:title=""/>
                </v:shape>
                <o:OLEObject Type="Embed" ProgID="Equation.3" ShapeID="_x0000_i1081" DrawAspect="Content" ObjectID="_1526216359" r:id="rId99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6040</w:t>
            </w:r>
          </w:p>
        </w:tc>
        <w:tc>
          <w:tcPr>
            <w:tcW w:w="5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1000</w:t>
            </w:r>
          </w:p>
        </w:tc>
        <w:tc>
          <w:tcPr>
            <w:tcW w:w="435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1400</w:t>
            </w:r>
          </w:p>
        </w:tc>
      </w:tr>
      <w:tr w:rsidR="00C31A7C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C31A7C" w:rsidRPr="009750CC" w:rsidRDefault="00C31A7C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ДРО-708</w:t>
            </w:r>
          </w:p>
        </w:tc>
        <w:tc>
          <w:tcPr>
            <w:tcW w:w="636" w:type="pct"/>
            <w:vMerge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9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250</w:t>
            </w:r>
          </w:p>
        </w:tc>
        <w:tc>
          <w:tcPr>
            <w:tcW w:w="14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6000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82" type="#_x0000_t75" style="width:9pt;height:10.2pt" o:ole="">
                  <v:imagedata r:id="rId66" o:title=""/>
                </v:shape>
                <o:OLEObject Type="Embed" ProgID="Equation.3" ShapeID="_x0000_i1082" DrawAspect="Content" ObjectID="_1526216360" r:id="rId100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3600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83" type="#_x0000_t75" style="width:9pt;height:10.2pt" o:ole="">
                  <v:imagedata r:id="rId66" o:title=""/>
                </v:shape>
                <o:OLEObject Type="Embed" ProgID="Equation.3" ShapeID="_x0000_i1083" DrawAspect="Content" ObjectID="_1526216361" r:id="rId101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3800</w:t>
            </w:r>
          </w:p>
        </w:tc>
        <w:tc>
          <w:tcPr>
            <w:tcW w:w="5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1250</w:t>
            </w:r>
          </w:p>
        </w:tc>
        <w:tc>
          <w:tcPr>
            <w:tcW w:w="435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2400</w:t>
            </w:r>
          </w:p>
        </w:tc>
      </w:tr>
      <w:tr w:rsidR="00C31A7C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C31A7C" w:rsidRPr="009750CC" w:rsidRDefault="00C31A7C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ДРО-683</w:t>
            </w:r>
          </w:p>
        </w:tc>
        <w:tc>
          <w:tcPr>
            <w:tcW w:w="636" w:type="pct"/>
            <w:vMerge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9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300</w:t>
            </w:r>
          </w:p>
        </w:tc>
        <w:tc>
          <w:tcPr>
            <w:tcW w:w="14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7000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84" type="#_x0000_t75" style="width:9pt;height:10.2pt" o:ole="">
                  <v:imagedata r:id="rId66" o:title=""/>
                </v:shape>
                <o:OLEObject Type="Embed" ProgID="Equation.3" ShapeID="_x0000_i1084" DrawAspect="Content" ObjectID="_1526216362" r:id="rId102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4800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85" type="#_x0000_t75" style="width:9pt;height:10.2pt" o:ole="">
                  <v:imagedata r:id="rId66" o:title=""/>
                </v:shape>
                <o:OLEObject Type="Embed" ProgID="Equation.3" ShapeID="_x0000_i1085" DrawAspect="Content" ObjectID="_1526216363" r:id="rId103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4000</w:t>
            </w:r>
          </w:p>
        </w:tc>
        <w:tc>
          <w:tcPr>
            <w:tcW w:w="5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1600</w:t>
            </w:r>
          </w:p>
        </w:tc>
        <w:tc>
          <w:tcPr>
            <w:tcW w:w="435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2400</w:t>
            </w:r>
          </w:p>
        </w:tc>
      </w:tr>
      <w:tr w:rsidR="00C31A7C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C31A7C" w:rsidRPr="009750CC" w:rsidRDefault="00C31A7C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ПКЛ 8-0</w:t>
            </w:r>
          </w:p>
        </w:tc>
        <w:tc>
          <w:tcPr>
            <w:tcW w:w="636" w:type="pct"/>
            <w:vMerge w:val="restar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до 1,2</w:t>
            </w:r>
          </w:p>
        </w:tc>
        <w:tc>
          <w:tcPr>
            <w:tcW w:w="1199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4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2780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86" type="#_x0000_t75" style="width:9pt;height:10.2pt" o:ole="">
                  <v:imagedata r:id="rId66" o:title=""/>
                </v:shape>
                <o:OLEObject Type="Embed" ProgID="Equation.3" ShapeID="_x0000_i1086" DrawAspect="Content" ObjectID="_1526216364" r:id="rId104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1418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87" type="#_x0000_t75" style="width:9pt;height:10.2pt" o:ole="">
                  <v:imagedata r:id="rId66" o:title=""/>
                </v:shape>
                <o:OLEObject Type="Embed" ProgID="Equation.3" ShapeID="_x0000_i1087" DrawAspect="Content" ObjectID="_1526216365" r:id="rId105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1004</w:t>
            </w:r>
          </w:p>
        </w:tc>
        <w:tc>
          <w:tcPr>
            <w:tcW w:w="5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828</w:t>
            </w:r>
          </w:p>
        </w:tc>
        <w:tc>
          <w:tcPr>
            <w:tcW w:w="435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1500</w:t>
            </w:r>
          </w:p>
        </w:tc>
      </w:tr>
      <w:tr w:rsidR="00C31A7C" w:rsidRPr="009750CC" w:rsidTr="0027799A">
        <w:trPr>
          <w:trHeight w:val="113"/>
          <w:jc w:val="center"/>
        </w:trPr>
        <w:tc>
          <w:tcPr>
            <w:tcW w:w="754" w:type="pct"/>
            <w:vAlign w:val="center"/>
          </w:tcPr>
          <w:p w:rsidR="00C31A7C" w:rsidRPr="009750CC" w:rsidRDefault="00C31A7C" w:rsidP="002779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ПЭВ3-2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88" type="#_x0000_t75" style="width:9pt;height:10.2pt" o:ole="">
                  <v:imagedata r:id="rId68" o:title=""/>
                </v:shape>
                <o:OLEObject Type="Embed" ProgID="Equation.3" ShapeID="_x0000_i1088" DrawAspect="Content" ObjectID="_1526216366" r:id="rId106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9,5</w:t>
            </w:r>
          </w:p>
        </w:tc>
        <w:tc>
          <w:tcPr>
            <w:tcW w:w="636" w:type="pct"/>
            <w:vMerge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9" w:type="pct"/>
            <w:vAlign w:val="center"/>
          </w:tcPr>
          <w:p w:rsidR="00C31A7C" w:rsidRPr="009750CC" w:rsidRDefault="00C31A7C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14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3510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89" type="#_x0000_t75" style="width:9pt;height:10.2pt" o:ole="">
                  <v:imagedata r:id="rId66" o:title=""/>
                </v:shape>
                <o:OLEObject Type="Embed" ProgID="Equation.3" ShapeID="_x0000_i1089" DrawAspect="Content" ObjectID="_1526216367" r:id="rId107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1240</w:t>
            </w:r>
            <w:r w:rsidRPr="009750CC">
              <w:rPr>
                <w:rFonts w:ascii="Times New Roman" w:hAnsi="Times New Roman" w:cs="Times New Roman"/>
                <w:position w:val="-4"/>
                <w:sz w:val="28"/>
                <w:szCs w:val="28"/>
              </w:rPr>
              <w:object w:dxaOrig="180" w:dyaOrig="200">
                <v:shape id="_x0000_i1090" type="#_x0000_t75" style="width:9pt;height:10.2pt" o:ole="">
                  <v:imagedata r:id="rId66" o:title=""/>
                </v:shape>
                <o:OLEObject Type="Embed" ProgID="Equation.3" ShapeID="_x0000_i1090" DrawAspect="Content" ObjectID="_1526216368" r:id="rId108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1610</w:t>
            </w:r>
          </w:p>
        </w:tc>
        <w:tc>
          <w:tcPr>
            <w:tcW w:w="538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700</w:t>
            </w:r>
          </w:p>
        </w:tc>
        <w:tc>
          <w:tcPr>
            <w:tcW w:w="435" w:type="pct"/>
            <w:vAlign w:val="center"/>
          </w:tcPr>
          <w:p w:rsidR="00C31A7C" w:rsidRPr="009750CC" w:rsidRDefault="0009688E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1800</w:t>
            </w:r>
          </w:p>
        </w:tc>
      </w:tr>
    </w:tbl>
    <w:p w:rsidR="0053786E" w:rsidRPr="009750CC" w:rsidRDefault="0053786E" w:rsidP="008F3C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73DF3" w:rsidRPr="009750CC" w:rsidRDefault="00A73DF3" w:rsidP="008F3C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25565" w:rsidRPr="009750CC" w:rsidRDefault="0009688E" w:rsidP="008F3C38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Приложение 4</w:t>
      </w:r>
    </w:p>
    <w:p w:rsidR="0009688E" w:rsidRDefault="0009688E" w:rsidP="008F3C38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Значение коэффициента </w:t>
      </w:r>
      <w:r w:rsidRPr="009750C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С</w:t>
      </w:r>
    </w:p>
    <w:p w:rsidR="0027799A" w:rsidRPr="009750CC" w:rsidRDefault="0027799A" w:rsidP="008F3C38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tbl>
      <w:tblPr>
        <w:tblStyle w:val="a7"/>
        <w:tblW w:w="5000" w:type="pct"/>
        <w:jc w:val="center"/>
        <w:tblLook w:val="04A0" w:firstRow="1" w:lastRow="0" w:firstColumn="1" w:lastColumn="0" w:noHBand="0" w:noVBand="1"/>
      </w:tblPr>
      <w:tblGrid>
        <w:gridCol w:w="3652"/>
        <w:gridCol w:w="1323"/>
        <w:gridCol w:w="1322"/>
        <w:gridCol w:w="1322"/>
        <w:gridCol w:w="1322"/>
        <w:gridCol w:w="1322"/>
        <w:gridCol w:w="1322"/>
        <w:gridCol w:w="1322"/>
        <w:gridCol w:w="1311"/>
      </w:tblGrid>
      <w:tr w:rsidR="00B63F41" w:rsidRPr="009750CC" w:rsidTr="0027799A">
        <w:trPr>
          <w:trHeight w:val="113"/>
          <w:jc w:val="center"/>
        </w:trPr>
        <w:tc>
          <w:tcPr>
            <w:tcW w:w="1284" w:type="pct"/>
            <w:vMerge w:val="restart"/>
            <w:vAlign w:val="center"/>
          </w:tcPr>
          <w:p w:rsidR="00B63F41" w:rsidRPr="009750CC" w:rsidRDefault="0027799A" w:rsidP="002779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Угол естественного откоса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груза </w:t>
            </w:r>
            <w:r w:rsidR="00B63F41" w:rsidRPr="009750CC">
              <w:rPr>
                <w:rFonts w:ascii="Times New Roman" w:hAnsi="Times New Roman" w:cs="Times New Roman"/>
                <w:sz w:val="28"/>
                <w:szCs w:val="28"/>
              </w:rPr>
              <w:t>в покое φ, град</w:t>
            </w:r>
          </w:p>
        </w:tc>
        <w:tc>
          <w:tcPr>
            <w:tcW w:w="3716" w:type="pct"/>
            <w:gridSpan w:val="8"/>
          </w:tcPr>
          <w:p w:rsidR="00B63F41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Угол наклона конвейера β, град</w:t>
            </w:r>
          </w:p>
        </w:tc>
      </w:tr>
      <w:tr w:rsidR="0027799A" w:rsidRPr="009750CC" w:rsidTr="0027799A">
        <w:trPr>
          <w:trHeight w:val="113"/>
          <w:jc w:val="center"/>
        </w:trPr>
        <w:tc>
          <w:tcPr>
            <w:tcW w:w="1284" w:type="pct"/>
            <w:vMerge/>
          </w:tcPr>
          <w:p w:rsidR="00B63F41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29" w:type="pct"/>
            <w:gridSpan w:val="2"/>
          </w:tcPr>
          <w:p w:rsidR="00B63F41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FC5FCC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929" w:type="pct"/>
            <w:gridSpan w:val="2"/>
          </w:tcPr>
          <w:p w:rsidR="00B63F41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FC5FCC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929" w:type="pct"/>
            <w:gridSpan w:val="2"/>
          </w:tcPr>
          <w:p w:rsidR="00B63F41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  <w:r w:rsidR="00FC5FCC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929" w:type="pct"/>
            <w:gridSpan w:val="2"/>
          </w:tcPr>
          <w:p w:rsidR="00B63F41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 w:rsidR="00FC5FCC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B63F41" w:rsidRPr="009750CC" w:rsidTr="0027799A">
        <w:trPr>
          <w:trHeight w:val="113"/>
          <w:jc w:val="center"/>
        </w:trPr>
        <w:tc>
          <w:tcPr>
            <w:tcW w:w="1284" w:type="pct"/>
            <w:vMerge/>
          </w:tcPr>
          <w:p w:rsidR="00B63F41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16" w:type="pct"/>
            <w:gridSpan w:val="8"/>
          </w:tcPr>
          <w:p w:rsidR="00B63F41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 xml:space="preserve">Угол наклона боковых роликов </w:t>
            </w:r>
            <w:proofErr w:type="spellStart"/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роликоопор</w:t>
            </w:r>
            <w:proofErr w:type="spellEnd"/>
            <w:r w:rsidRPr="009750C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750CC">
              <w:rPr>
                <w:rFonts w:ascii="Times New Roman" w:hAnsi="Times New Roman" w:cs="Times New Roman"/>
                <w:position w:val="-6"/>
                <w:sz w:val="28"/>
                <w:szCs w:val="28"/>
              </w:rPr>
              <w:object w:dxaOrig="240" w:dyaOrig="279">
                <v:shape id="_x0000_i1091" type="#_x0000_t75" style="width:12.6pt;height:14.4pt" o:ole="">
                  <v:imagedata r:id="rId109" o:title=""/>
                </v:shape>
                <o:OLEObject Type="Embed" ProgID="Equation.3" ShapeID="_x0000_i1091" DrawAspect="Content" ObjectID="_1526216369" r:id="rId110"/>
              </w:object>
            </w:r>
            <w:r w:rsidRPr="009750CC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p</w: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, град</w:t>
            </w:r>
          </w:p>
        </w:tc>
      </w:tr>
      <w:tr w:rsidR="0027799A" w:rsidRPr="009750CC" w:rsidTr="0027799A">
        <w:trPr>
          <w:trHeight w:val="113"/>
          <w:jc w:val="center"/>
        </w:trPr>
        <w:tc>
          <w:tcPr>
            <w:tcW w:w="1284" w:type="pct"/>
            <w:vMerge/>
          </w:tcPr>
          <w:p w:rsidR="00B63F41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5" w:type="pct"/>
          </w:tcPr>
          <w:p w:rsidR="00B63F41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465" w:type="pct"/>
          </w:tcPr>
          <w:p w:rsidR="00B63F41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465" w:type="pct"/>
          </w:tcPr>
          <w:p w:rsidR="00B63F41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465" w:type="pct"/>
          </w:tcPr>
          <w:p w:rsidR="00B63F41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465" w:type="pct"/>
          </w:tcPr>
          <w:p w:rsidR="00B63F41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465" w:type="pct"/>
          </w:tcPr>
          <w:p w:rsidR="00B63F41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465" w:type="pct"/>
          </w:tcPr>
          <w:p w:rsidR="00B63F41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465" w:type="pct"/>
          </w:tcPr>
          <w:p w:rsidR="00B63F41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27799A" w:rsidRPr="009750CC" w:rsidTr="0027799A">
        <w:trPr>
          <w:trHeight w:val="113"/>
          <w:jc w:val="center"/>
        </w:trPr>
        <w:tc>
          <w:tcPr>
            <w:tcW w:w="1284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  <w:r w:rsidR="00FC5FCC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300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250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285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235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270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220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255</w:t>
            </w:r>
          </w:p>
        </w:tc>
      </w:tr>
      <w:tr w:rsidR="0027799A" w:rsidRPr="009750CC" w:rsidTr="0027799A">
        <w:trPr>
          <w:trHeight w:val="113"/>
          <w:jc w:val="center"/>
        </w:trPr>
        <w:tc>
          <w:tcPr>
            <w:tcW w:w="1284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  <w:r w:rsidR="00FC5FCC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280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325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270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305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255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290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240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275</w:t>
            </w:r>
          </w:p>
        </w:tc>
      </w:tr>
      <w:tr w:rsidR="0027799A" w:rsidRPr="009750CC" w:rsidTr="0027799A">
        <w:trPr>
          <w:trHeight w:val="113"/>
          <w:jc w:val="center"/>
        </w:trPr>
        <w:tc>
          <w:tcPr>
            <w:tcW w:w="1284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  <w:r w:rsidR="00FC5FCC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295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340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280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325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300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250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290</w:t>
            </w:r>
          </w:p>
        </w:tc>
      </w:tr>
      <w:tr w:rsidR="0027799A" w:rsidRPr="009750CC" w:rsidTr="0027799A">
        <w:trPr>
          <w:trHeight w:val="113"/>
          <w:jc w:val="center"/>
        </w:trPr>
        <w:tc>
          <w:tcPr>
            <w:tcW w:w="1284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  <w:r w:rsidR="00FC5FCC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315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365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300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365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285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325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270</w:t>
            </w:r>
          </w:p>
        </w:tc>
        <w:tc>
          <w:tcPr>
            <w:tcW w:w="465" w:type="pct"/>
          </w:tcPr>
          <w:p w:rsidR="0009688E" w:rsidRPr="009750CC" w:rsidRDefault="00B63F41" w:rsidP="008F3C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310</w:t>
            </w:r>
          </w:p>
        </w:tc>
      </w:tr>
    </w:tbl>
    <w:p w:rsidR="0027799A" w:rsidRPr="0027799A" w:rsidRDefault="0027799A" w:rsidP="00841C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799A">
        <w:rPr>
          <w:rFonts w:ascii="Times New Roman" w:hAnsi="Times New Roman" w:cs="Times New Roman"/>
          <w:sz w:val="28"/>
          <w:szCs w:val="28"/>
        </w:rPr>
        <w:t>Примечания:</w:t>
      </w:r>
    </w:p>
    <w:p w:rsidR="0027799A" w:rsidRPr="0027799A" w:rsidRDefault="0027799A" w:rsidP="00841C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799A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27799A">
        <w:rPr>
          <w:rFonts w:ascii="Times New Roman" w:hAnsi="Times New Roman" w:cs="Times New Roman"/>
          <w:sz w:val="28"/>
          <w:szCs w:val="28"/>
        </w:rPr>
        <w:t>Коэффициент</w:t>
      </w:r>
      <w:proofErr w:type="gramStart"/>
      <w:r w:rsidRPr="0027799A">
        <w:rPr>
          <w:rFonts w:ascii="Times New Roman" w:hAnsi="Times New Roman" w:cs="Times New Roman"/>
          <w:sz w:val="28"/>
          <w:szCs w:val="28"/>
        </w:rPr>
        <w:t xml:space="preserve"> </w:t>
      </w:r>
      <w:r w:rsidRPr="00D6338F">
        <w:rPr>
          <w:rFonts w:ascii="Times New Roman" w:hAnsi="Times New Roman" w:cs="Times New Roman"/>
          <w:i/>
          <w:sz w:val="28"/>
          <w:szCs w:val="28"/>
        </w:rPr>
        <w:t>С</w:t>
      </w:r>
      <w:proofErr w:type="gramEnd"/>
      <w:r w:rsidRPr="00D6338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7799A">
        <w:rPr>
          <w:rFonts w:ascii="Times New Roman" w:hAnsi="Times New Roman" w:cs="Times New Roman"/>
          <w:sz w:val="28"/>
          <w:szCs w:val="28"/>
        </w:rPr>
        <w:t xml:space="preserve">для плоских лент в два раза меньше, чем для лент с </w:t>
      </w:r>
      <w:proofErr w:type="spellStart"/>
      <w:r w:rsidRPr="0027799A">
        <w:rPr>
          <w:rFonts w:ascii="Times New Roman" w:hAnsi="Times New Roman" w:cs="Times New Roman"/>
          <w:sz w:val="28"/>
          <w:szCs w:val="28"/>
        </w:rPr>
        <w:t>роликоопорами</w:t>
      </w:r>
      <w:proofErr w:type="spellEnd"/>
      <w:r w:rsidRPr="0027799A">
        <w:rPr>
          <w:rFonts w:ascii="Times New Roman" w:hAnsi="Times New Roman" w:cs="Times New Roman"/>
          <w:sz w:val="28"/>
          <w:szCs w:val="28"/>
        </w:rPr>
        <w:t xml:space="preserve">, имеющими угол </w:t>
      </w:r>
      <w:r w:rsidRPr="009750CC">
        <w:rPr>
          <w:rFonts w:ascii="Times New Roman" w:hAnsi="Times New Roman" w:cs="Times New Roman"/>
          <w:position w:val="-6"/>
          <w:sz w:val="28"/>
          <w:szCs w:val="28"/>
        </w:rPr>
        <w:object w:dxaOrig="240" w:dyaOrig="279">
          <v:shape id="_x0000_i1092" type="#_x0000_t75" style="width:12.6pt;height:14.4pt" o:ole="">
            <v:imagedata r:id="rId109" o:title=""/>
          </v:shape>
          <o:OLEObject Type="Embed" ProgID="Equation.3" ShapeID="_x0000_i1092" DrawAspect="Content" ObjectID="_1526216370" r:id="rId111"/>
        </w:object>
      </w:r>
      <w:r w:rsidRPr="009750CC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p</w:t>
      </w:r>
      <w:r w:rsidRPr="0027799A">
        <w:rPr>
          <w:rFonts w:ascii="Times New Roman" w:hAnsi="Times New Roman" w:cs="Times New Roman"/>
          <w:sz w:val="28"/>
          <w:szCs w:val="28"/>
        </w:rPr>
        <w:t xml:space="preserve"> =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7799A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sym w:font="Symbol" w:char="F0B0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73DF3" w:rsidRPr="009750CC" w:rsidRDefault="0027799A" w:rsidP="00841C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799A"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27799A">
        <w:rPr>
          <w:rFonts w:ascii="Times New Roman" w:hAnsi="Times New Roman" w:cs="Times New Roman"/>
          <w:sz w:val="28"/>
          <w:szCs w:val="28"/>
        </w:rPr>
        <w:t>Подвижность частиц груза принята средняя.</w:t>
      </w:r>
    </w:p>
    <w:p w:rsidR="00B63F41" w:rsidRPr="009750CC" w:rsidRDefault="00B63F41" w:rsidP="008F3C3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750CC">
        <w:rPr>
          <w:rFonts w:ascii="Times New Roman" w:hAnsi="Times New Roman" w:cs="Times New Roman"/>
          <w:sz w:val="28"/>
          <w:szCs w:val="28"/>
        </w:rPr>
        <w:t>Приложение 5</w:t>
      </w:r>
    </w:p>
    <w:p w:rsidR="00B63F41" w:rsidRDefault="00B63F41" w:rsidP="008F3C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750CC">
        <w:rPr>
          <w:rFonts w:ascii="Times New Roman" w:hAnsi="Times New Roman" w:cs="Times New Roman"/>
          <w:sz w:val="28"/>
          <w:szCs w:val="28"/>
        </w:rPr>
        <w:t xml:space="preserve">Расстояние между осями рукавов разгрузочных устройств конвейера </w:t>
      </w:r>
      <w:r w:rsidRPr="009750CC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="00841CE8">
        <w:rPr>
          <w:rFonts w:ascii="Times New Roman" w:hAnsi="Times New Roman" w:cs="Times New Roman"/>
          <w:sz w:val="28"/>
          <w:szCs w:val="28"/>
        </w:rPr>
        <w:t>, м</w:t>
      </w:r>
      <w:r w:rsidR="00841CE8">
        <w:rPr>
          <w:rFonts w:ascii="Times New Roman" w:hAnsi="Times New Roman" w:cs="Times New Roman"/>
          <w:sz w:val="28"/>
          <w:szCs w:val="28"/>
        </w:rPr>
        <w:br/>
      </w:r>
      <w:r w:rsidRPr="009750CC">
        <w:rPr>
          <w:rFonts w:ascii="Times New Roman" w:hAnsi="Times New Roman" w:cs="Times New Roman"/>
          <w:sz w:val="28"/>
          <w:szCs w:val="28"/>
        </w:rPr>
        <w:t xml:space="preserve">в зависимости от ширины ленты </w:t>
      </w:r>
      <w:r w:rsidRPr="009750CC">
        <w:rPr>
          <w:rFonts w:ascii="Times New Roman" w:hAnsi="Times New Roman" w:cs="Times New Roman"/>
          <w:i/>
          <w:sz w:val="28"/>
          <w:szCs w:val="28"/>
        </w:rPr>
        <w:t>В</w:t>
      </w:r>
      <w:r w:rsidRPr="009750CC">
        <w:rPr>
          <w:rFonts w:ascii="Times New Roman" w:hAnsi="Times New Roman" w:cs="Times New Roman"/>
          <w:sz w:val="28"/>
          <w:szCs w:val="28"/>
        </w:rPr>
        <w:t xml:space="preserve"> погрузочного конвейера бункера</w:t>
      </w:r>
    </w:p>
    <w:p w:rsidR="00841CE8" w:rsidRPr="009750CC" w:rsidRDefault="00841CE8" w:rsidP="008F3C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5000" w:type="pct"/>
        <w:jc w:val="center"/>
        <w:tblLook w:val="04A0" w:firstRow="1" w:lastRow="0" w:firstColumn="1" w:lastColumn="0" w:noHBand="0" w:noVBand="1"/>
      </w:tblPr>
      <w:tblGrid>
        <w:gridCol w:w="5777"/>
        <w:gridCol w:w="1205"/>
        <w:gridCol w:w="1206"/>
        <w:gridCol w:w="1206"/>
        <w:gridCol w:w="1206"/>
        <w:gridCol w:w="1206"/>
        <w:gridCol w:w="1206"/>
        <w:gridCol w:w="1206"/>
      </w:tblGrid>
      <w:tr w:rsidR="00A73DF3" w:rsidRPr="009750CC" w:rsidTr="008041D7">
        <w:trPr>
          <w:trHeight w:val="170"/>
          <w:jc w:val="center"/>
        </w:trPr>
        <w:tc>
          <w:tcPr>
            <w:tcW w:w="2032" w:type="pct"/>
            <w:vMerge w:val="restart"/>
            <w:vAlign w:val="center"/>
          </w:tcPr>
          <w:p w:rsidR="00A73DF3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Тип сбрасывающего устройства</w:t>
            </w:r>
          </w:p>
        </w:tc>
        <w:tc>
          <w:tcPr>
            <w:tcW w:w="2968" w:type="pct"/>
            <w:gridSpan w:val="7"/>
            <w:vAlign w:val="center"/>
          </w:tcPr>
          <w:p w:rsidR="00A73DF3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 xml:space="preserve">Ширина ленты </w:t>
            </w:r>
            <w:r w:rsidRPr="009750CC">
              <w:rPr>
                <w:rFonts w:ascii="Times New Roman" w:hAnsi="Times New Roman" w:cs="Times New Roman"/>
                <w:i/>
                <w:sz w:val="28"/>
                <w:szCs w:val="28"/>
              </w:rPr>
              <w:t>В</w: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, м</w:t>
            </w:r>
          </w:p>
        </w:tc>
      </w:tr>
      <w:tr w:rsidR="00B63F41" w:rsidRPr="009750CC" w:rsidTr="008041D7">
        <w:trPr>
          <w:trHeight w:val="170"/>
          <w:jc w:val="center"/>
        </w:trPr>
        <w:tc>
          <w:tcPr>
            <w:tcW w:w="2032" w:type="pct"/>
            <w:vMerge/>
            <w:vAlign w:val="center"/>
          </w:tcPr>
          <w:p w:rsidR="00B63F41" w:rsidRPr="009750CC" w:rsidRDefault="00B63F41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0,65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0,8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1,2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1,4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1,6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2,0</w:t>
            </w:r>
          </w:p>
        </w:tc>
      </w:tr>
      <w:tr w:rsidR="008041D7" w:rsidRPr="009750CC" w:rsidTr="008041D7">
        <w:trPr>
          <w:trHeight w:val="170"/>
          <w:jc w:val="center"/>
        </w:trPr>
        <w:tc>
          <w:tcPr>
            <w:tcW w:w="2032" w:type="pct"/>
            <w:vAlign w:val="center"/>
          </w:tcPr>
          <w:p w:rsidR="00B63F41" w:rsidRPr="009750CC" w:rsidRDefault="00B63F41" w:rsidP="008041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Двухбарабанная тележка</w:t>
            </w:r>
          </w:p>
        </w:tc>
        <w:tc>
          <w:tcPr>
            <w:tcW w:w="424" w:type="pct"/>
            <w:vAlign w:val="center"/>
          </w:tcPr>
          <w:p w:rsidR="00B63F41" w:rsidRPr="009750CC" w:rsidRDefault="00FC5FCC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2,05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2,35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2,75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3,0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3,53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4,6</w:t>
            </w:r>
          </w:p>
        </w:tc>
      </w:tr>
      <w:tr w:rsidR="008041D7" w:rsidRPr="009750CC" w:rsidTr="008041D7">
        <w:trPr>
          <w:trHeight w:val="170"/>
          <w:jc w:val="center"/>
        </w:trPr>
        <w:tc>
          <w:tcPr>
            <w:tcW w:w="2032" w:type="pct"/>
            <w:vAlign w:val="center"/>
          </w:tcPr>
          <w:p w:rsidR="00B63F41" w:rsidRPr="009750CC" w:rsidRDefault="00B63F41" w:rsidP="008041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Двухсторонний плужковый сбрасыва</w:t>
            </w:r>
            <w:r w:rsidR="00A73DF3" w:rsidRPr="009750CC">
              <w:rPr>
                <w:rFonts w:ascii="Times New Roman" w:hAnsi="Times New Roman" w:cs="Times New Roman"/>
                <w:sz w:val="28"/>
                <w:szCs w:val="28"/>
              </w:rPr>
              <w:t>те</w: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ль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1,83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2,03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2,23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2,5</w:t>
            </w:r>
          </w:p>
        </w:tc>
        <w:tc>
          <w:tcPr>
            <w:tcW w:w="424" w:type="pct"/>
            <w:vAlign w:val="center"/>
          </w:tcPr>
          <w:p w:rsidR="00B63F41" w:rsidRPr="009750CC" w:rsidRDefault="00FC5FCC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  <w:tc>
          <w:tcPr>
            <w:tcW w:w="424" w:type="pct"/>
            <w:vAlign w:val="center"/>
          </w:tcPr>
          <w:p w:rsidR="00B63F41" w:rsidRPr="009750CC" w:rsidRDefault="00FC5FCC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  <w:tc>
          <w:tcPr>
            <w:tcW w:w="424" w:type="pct"/>
            <w:vAlign w:val="center"/>
          </w:tcPr>
          <w:p w:rsidR="00B63F41" w:rsidRPr="009750CC" w:rsidRDefault="00FC5FCC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</w:tr>
      <w:tr w:rsidR="008041D7" w:rsidRPr="009750CC" w:rsidTr="008041D7">
        <w:trPr>
          <w:trHeight w:val="170"/>
          <w:jc w:val="center"/>
        </w:trPr>
        <w:tc>
          <w:tcPr>
            <w:tcW w:w="2032" w:type="pct"/>
            <w:vAlign w:val="center"/>
          </w:tcPr>
          <w:p w:rsidR="00B63F41" w:rsidRPr="009750CC" w:rsidRDefault="00A73DF3" w:rsidP="008041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Челноковый</w:t>
            </w:r>
            <w:proofErr w:type="spellEnd"/>
            <w:r w:rsidRPr="009750CC">
              <w:rPr>
                <w:rFonts w:ascii="Times New Roman" w:hAnsi="Times New Roman" w:cs="Times New Roman"/>
                <w:sz w:val="28"/>
                <w:szCs w:val="28"/>
              </w:rPr>
              <w:t xml:space="preserve"> конвейер </w:t>
            </w:r>
            <w:r w:rsidRPr="009750CC">
              <w:rPr>
                <w:rFonts w:ascii="Times New Roman" w:hAnsi="Times New Roman" w:cs="Times New Roman"/>
                <w:i/>
                <w:sz w:val="28"/>
                <w:szCs w:val="28"/>
              </w:rPr>
              <w:t>В</w:t>
            </w:r>
            <w:r w:rsidRPr="009750CC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1</w:t>
            </w:r>
            <w:r w:rsidR="00CA483E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 </w: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=</w:t>
            </w:r>
            <w:r w:rsidR="00CA483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0,8</w:t>
            </w:r>
            <w:proofErr w:type="gramStart"/>
            <w:r w:rsidRPr="00FC5FCC">
              <w:rPr>
                <w:rFonts w:ascii="Times New Roman" w:hAnsi="Times New Roman" w:cs="Times New Roman"/>
                <w:i/>
                <w:sz w:val="28"/>
                <w:szCs w:val="28"/>
              </w:rPr>
              <w:t>В</w:t>
            </w:r>
            <w:r w:rsidRPr="009750CC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л</w:t>
            </w:r>
            <w:proofErr w:type="gramEnd"/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0,52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0,64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0,8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0,96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1,12</w:t>
            </w:r>
          </w:p>
        </w:tc>
        <w:tc>
          <w:tcPr>
            <w:tcW w:w="424" w:type="pct"/>
            <w:vAlign w:val="center"/>
          </w:tcPr>
          <w:p w:rsidR="00B63F41" w:rsidRPr="009750CC" w:rsidRDefault="00A73DF3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50CC">
              <w:rPr>
                <w:rFonts w:ascii="Times New Roman" w:hAnsi="Times New Roman" w:cs="Times New Roman"/>
                <w:sz w:val="28"/>
                <w:szCs w:val="28"/>
              </w:rPr>
              <w:t>1,28</w:t>
            </w:r>
          </w:p>
        </w:tc>
        <w:tc>
          <w:tcPr>
            <w:tcW w:w="424" w:type="pct"/>
            <w:vAlign w:val="center"/>
          </w:tcPr>
          <w:p w:rsidR="00B63F41" w:rsidRPr="009750CC" w:rsidRDefault="00FC5FCC" w:rsidP="008041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</w:tr>
    </w:tbl>
    <w:p w:rsidR="00B63F41" w:rsidRPr="009750CC" w:rsidRDefault="00B63F41" w:rsidP="008F3C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2BBE" w:rsidRPr="009750CC" w:rsidRDefault="00C52BBE" w:rsidP="008F3C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52BBE" w:rsidRPr="009750CC" w:rsidRDefault="00C52BBE" w:rsidP="008041D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750C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CF152DD" wp14:editId="4104A953">
            <wp:extent cx="8820000" cy="5747701"/>
            <wp:effectExtent l="0" t="0" r="635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8820000" cy="5747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BBE" w:rsidRPr="009750CC" w:rsidRDefault="00C52BBE" w:rsidP="008041D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750C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AE0A21A" wp14:editId="46B7AE30">
            <wp:extent cx="8831580" cy="5737928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8840066" cy="5743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BBE" w:rsidRPr="009750CC" w:rsidRDefault="00C52BBE" w:rsidP="008041D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750C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FA25343" wp14:editId="6160F36D">
            <wp:extent cx="8808720" cy="572307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8823843" cy="5732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BBE" w:rsidRPr="009750CC" w:rsidRDefault="00C52BBE" w:rsidP="008041D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750C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F677E61" wp14:editId="20682AA7">
            <wp:extent cx="8820000" cy="2231171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8820000" cy="2231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CE8" w:rsidRPr="009750CC" w:rsidRDefault="00F55CE8" w:rsidP="008F3C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5CE8" w:rsidRPr="009750CC" w:rsidRDefault="00F55CE8" w:rsidP="008F3C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5CE8" w:rsidRPr="009750CC" w:rsidRDefault="00F55CE8" w:rsidP="008F3C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5CE8" w:rsidRPr="009750CC" w:rsidRDefault="00F55CE8" w:rsidP="008F3C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5CE8" w:rsidRPr="009750CC" w:rsidRDefault="00F55CE8" w:rsidP="008F3C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5CE8" w:rsidRPr="009750CC" w:rsidRDefault="00F55CE8" w:rsidP="008F3C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5CE8" w:rsidRPr="009750CC" w:rsidRDefault="00F55CE8" w:rsidP="008F3C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5CE8" w:rsidRPr="009750CC" w:rsidRDefault="00F55CE8" w:rsidP="008F3C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5CE8" w:rsidRPr="009750CC" w:rsidRDefault="00F55CE8" w:rsidP="008F3C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5CE8" w:rsidRPr="009750CC" w:rsidRDefault="00F55CE8" w:rsidP="008F3C3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F55CE8" w:rsidRPr="009750CC" w:rsidSect="009750CC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C52BBE" w:rsidRPr="009750CC" w:rsidRDefault="00C52BBE" w:rsidP="008F3C3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СПИСОК РЕКОМЕНДУЕМОЙ ЛИТЕРАТУРЫ</w:t>
      </w:r>
    </w:p>
    <w:p w:rsidR="00F55CE8" w:rsidRPr="009750CC" w:rsidRDefault="00F55CE8" w:rsidP="008F3C3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C52BBE" w:rsidRPr="008041D7" w:rsidRDefault="00C52BBE" w:rsidP="008041D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1.</w:t>
      </w:r>
      <w:r w:rsidR="008041D7"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 </w:t>
      </w:r>
      <w:r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Батаногов,</w:t>
      </w:r>
      <w:r w:rsid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 </w:t>
      </w:r>
      <w:r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А.</w:t>
      </w:r>
      <w:r w:rsid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 </w:t>
      </w:r>
      <w:r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П. Подъемно-транспортное, хвостовое и ремонтное хозяйство обогатительных фабрик</w:t>
      </w:r>
      <w:r w:rsidR="008041D7"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</w:t>
      </w:r>
      <w:r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: учебник / А. П. Батаногов. </w:t>
      </w:r>
      <w:r w:rsidR="008041D7"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–</w:t>
      </w:r>
      <w:r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М. : Недра, 1989. </w:t>
      </w:r>
      <w:r w:rsidR="008041D7"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–</w:t>
      </w:r>
      <w:r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336 с.</w:t>
      </w:r>
    </w:p>
    <w:p w:rsidR="00C52BBE" w:rsidRPr="008041D7" w:rsidRDefault="00C52BBE" w:rsidP="008041D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2.</w:t>
      </w:r>
      <w:r w:rsidR="008041D7"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 </w:t>
      </w:r>
      <w:r w:rsidR="00522655"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Ш</w:t>
      </w:r>
      <w:r w:rsidR="008041D7"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еш</w:t>
      </w:r>
      <w:r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ко,</w:t>
      </w:r>
      <w:r w:rsid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 </w:t>
      </w:r>
      <w:r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Е.</w:t>
      </w:r>
      <w:r w:rsid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 </w:t>
      </w:r>
      <w:r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Е. Горнотранспортные машины и оборудование для о</w:t>
      </w:r>
      <w:r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т</w:t>
      </w:r>
      <w:r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крытых горных работ</w:t>
      </w:r>
      <w:r w:rsidR="008041D7"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</w:t>
      </w:r>
      <w:r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: учеб. пособие для вузов / Е. Е. Шешко. </w:t>
      </w:r>
      <w:r w:rsidR="008041D7"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–</w:t>
      </w:r>
      <w:r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М.</w:t>
      </w:r>
      <w:r w:rsidR="008041D7"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</w:t>
      </w:r>
      <w:r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: Изд-во Моск. горн, ун-та, 2006. </w:t>
      </w:r>
      <w:r w:rsidR="008041D7"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>–</w:t>
      </w:r>
      <w:r w:rsidRPr="008041D7">
        <w:rPr>
          <w:rFonts w:ascii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260 с.</w:t>
      </w:r>
    </w:p>
    <w:p w:rsidR="00C52BBE" w:rsidRPr="009750CC" w:rsidRDefault="00C52BBE" w:rsidP="008041D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3.</w:t>
      </w:r>
      <w:r w:rsidR="008041D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Кузнецов,</w:t>
      </w:r>
      <w:r w:rsidR="008041D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Б.</w:t>
      </w:r>
      <w:r w:rsidR="008041D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А. Транспорт на горных предприятиях</w:t>
      </w:r>
      <w:r w:rsidR="008041D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: учебник /</w:t>
      </w:r>
      <w:r w:rsidR="008041D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Б. А. Куз</w:t>
      </w:r>
      <w:r w:rsidR="008041D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нецов. – М. 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: Недра, 1976. </w:t>
      </w:r>
      <w:r w:rsidR="008041D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9750C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552 с.</w:t>
      </w:r>
    </w:p>
    <w:p w:rsidR="00C52BBE" w:rsidRDefault="00C52BBE" w:rsidP="008041D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</w:pPr>
      <w:r w:rsidRPr="008041D7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>4.</w:t>
      </w:r>
      <w:r w:rsidR="008041D7" w:rsidRPr="008041D7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> </w:t>
      </w:r>
      <w:r w:rsidRPr="008041D7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>Зенков,</w:t>
      </w:r>
      <w:r w:rsidR="008041D7" w:rsidRPr="008041D7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> </w:t>
      </w:r>
      <w:r w:rsidRPr="008041D7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>Р.</w:t>
      </w:r>
      <w:r w:rsidR="008041D7" w:rsidRPr="008041D7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> </w:t>
      </w:r>
      <w:r w:rsidRPr="008041D7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>Л. Машины непрерывного транспорта</w:t>
      </w:r>
      <w:r w:rsidR="008041D7" w:rsidRPr="008041D7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 xml:space="preserve"> : учебник / Р. Л. </w:t>
      </w:r>
      <w:r w:rsidRPr="008041D7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>Зе</w:t>
      </w:r>
      <w:r w:rsidRPr="008041D7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>н</w:t>
      </w:r>
      <w:r w:rsidRPr="008041D7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>ков, И. И. Ивашков, Л. Н. Колобов</w:t>
      </w:r>
      <w:r w:rsidR="008041D7" w:rsidRPr="008041D7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>.</w:t>
      </w:r>
      <w:r w:rsidRPr="008041D7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 xml:space="preserve"> </w:t>
      </w:r>
      <w:r w:rsidR="008041D7" w:rsidRPr="008041D7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 xml:space="preserve">– </w:t>
      </w:r>
      <w:r w:rsidRPr="008041D7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>М. : Машиностроение, 1987.</w:t>
      </w:r>
      <w:r w:rsidR="008041D7" w:rsidRPr="008041D7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 xml:space="preserve"> – </w:t>
      </w:r>
      <w:r w:rsidR="008041D7"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  <w:t>432 с.</w:t>
      </w:r>
    </w:p>
    <w:p w:rsidR="008041D7" w:rsidRDefault="008041D7" w:rsidP="008041D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</w:pPr>
    </w:p>
    <w:p w:rsidR="008041D7" w:rsidRDefault="008041D7" w:rsidP="008041D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</w:pPr>
    </w:p>
    <w:p w:rsidR="008041D7" w:rsidRDefault="008041D7" w:rsidP="008041D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</w:pPr>
    </w:p>
    <w:p w:rsidR="008041D7" w:rsidRPr="008041D7" w:rsidRDefault="008041D7" w:rsidP="008041D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pacing w:val="-5"/>
          <w:sz w:val="28"/>
          <w:szCs w:val="28"/>
          <w:lang w:eastAsia="ru-RU"/>
        </w:rPr>
      </w:pPr>
    </w:p>
    <w:sectPr w:rsidR="008041D7" w:rsidRPr="008041D7" w:rsidSect="009750CC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4681E" w:rsidRDefault="00CA483E">
      <w:pPr>
        <w:spacing w:after="0" w:line="240" w:lineRule="auto"/>
      </w:pPr>
      <w:r>
        <w:separator/>
      </w:r>
    </w:p>
  </w:endnote>
  <w:endnote w:type="continuationSeparator" w:id="0">
    <w:p w:rsidR="0014681E" w:rsidRDefault="00CA48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4681E" w:rsidRDefault="00CA483E">
      <w:pPr>
        <w:spacing w:after="0" w:line="240" w:lineRule="auto"/>
      </w:pPr>
      <w:r>
        <w:separator/>
      </w:r>
    </w:p>
  </w:footnote>
  <w:footnote w:type="continuationSeparator" w:id="0">
    <w:p w:rsidR="0014681E" w:rsidRDefault="00CA48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85643078"/>
      <w:docPartObj>
        <w:docPartGallery w:val="Page Numbers (Top of Page)"/>
        <w:docPartUnique/>
      </w:docPartObj>
    </w:sdtPr>
    <w:sdtEndPr/>
    <w:sdtContent>
      <w:p w:rsidR="00784040" w:rsidRDefault="00784040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35A7E">
          <w:rPr>
            <w:noProof/>
          </w:rPr>
          <w:t>1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307B45"/>
    <w:multiLevelType w:val="hybridMultilevel"/>
    <w:tmpl w:val="08AC00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FEA772B"/>
    <w:multiLevelType w:val="hybridMultilevel"/>
    <w:tmpl w:val="EA6CB2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2803907"/>
    <w:multiLevelType w:val="multilevel"/>
    <w:tmpl w:val="FDFC41DC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536B"/>
    <w:rsid w:val="00000D62"/>
    <w:rsid w:val="00066101"/>
    <w:rsid w:val="0009688E"/>
    <w:rsid w:val="0014681E"/>
    <w:rsid w:val="00195FC7"/>
    <w:rsid w:val="0022542C"/>
    <w:rsid w:val="00255307"/>
    <w:rsid w:val="0027799A"/>
    <w:rsid w:val="002C6DAC"/>
    <w:rsid w:val="00372038"/>
    <w:rsid w:val="003F2BE9"/>
    <w:rsid w:val="0045203D"/>
    <w:rsid w:val="00522655"/>
    <w:rsid w:val="00522FA2"/>
    <w:rsid w:val="0053786E"/>
    <w:rsid w:val="005A536B"/>
    <w:rsid w:val="005B549F"/>
    <w:rsid w:val="005D1859"/>
    <w:rsid w:val="00634365"/>
    <w:rsid w:val="00651ECF"/>
    <w:rsid w:val="00656F08"/>
    <w:rsid w:val="00661014"/>
    <w:rsid w:val="00725565"/>
    <w:rsid w:val="00777100"/>
    <w:rsid w:val="00784040"/>
    <w:rsid w:val="007B27BC"/>
    <w:rsid w:val="007B630C"/>
    <w:rsid w:val="007C13D9"/>
    <w:rsid w:val="008041D7"/>
    <w:rsid w:val="00841CE8"/>
    <w:rsid w:val="008A08E0"/>
    <w:rsid w:val="008D4FB9"/>
    <w:rsid w:val="008F3C38"/>
    <w:rsid w:val="00943BF0"/>
    <w:rsid w:val="009750CC"/>
    <w:rsid w:val="0099282F"/>
    <w:rsid w:val="00A100A2"/>
    <w:rsid w:val="00A336B5"/>
    <w:rsid w:val="00A45A78"/>
    <w:rsid w:val="00A73DF3"/>
    <w:rsid w:val="00B27B98"/>
    <w:rsid w:val="00B30EBF"/>
    <w:rsid w:val="00B35A7E"/>
    <w:rsid w:val="00B36FD6"/>
    <w:rsid w:val="00B63F41"/>
    <w:rsid w:val="00B86750"/>
    <w:rsid w:val="00BC0AA1"/>
    <w:rsid w:val="00BC2D3A"/>
    <w:rsid w:val="00C1340C"/>
    <w:rsid w:val="00C31A7C"/>
    <w:rsid w:val="00C43683"/>
    <w:rsid w:val="00C52BBE"/>
    <w:rsid w:val="00CA483E"/>
    <w:rsid w:val="00CC71DC"/>
    <w:rsid w:val="00D06A45"/>
    <w:rsid w:val="00D30C8B"/>
    <w:rsid w:val="00D52913"/>
    <w:rsid w:val="00D6338F"/>
    <w:rsid w:val="00D662ED"/>
    <w:rsid w:val="00D87548"/>
    <w:rsid w:val="00DE12D6"/>
    <w:rsid w:val="00EF00E8"/>
    <w:rsid w:val="00F403CE"/>
    <w:rsid w:val="00F55CE8"/>
    <w:rsid w:val="00FA3F1C"/>
    <w:rsid w:val="00FC1FCC"/>
    <w:rsid w:val="00FC5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53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536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C71DC"/>
    <w:pPr>
      <w:ind w:left="720"/>
      <w:contextualSpacing/>
    </w:pPr>
  </w:style>
  <w:style w:type="character" w:styleId="a6">
    <w:name w:val="Placeholder Text"/>
    <w:basedOn w:val="a0"/>
    <w:uiPriority w:val="99"/>
    <w:semiHidden/>
    <w:rsid w:val="00D30C8B"/>
    <w:rPr>
      <w:color w:val="808080"/>
    </w:rPr>
  </w:style>
  <w:style w:type="table" w:styleId="a7">
    <w:name w:val="Table Grid"/>
    <w:basedOn w:val="a1"/>
    <w:uiPriority w:val="59"/>
    <w:rsid w:val="00000D6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Верхний колонтитул Знак"/>
    <w:basedOn w:val="a0"/>
    <w:link w:val="a9"/>
    <w:uiPriority w:val="99"/>
    <w:rsid w:val="0078404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8"/>
    <w:uiPriority w:val="99"/>
    <w:unhideWhenUsed/>
    <w:rsid w:val="00784040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">
    <w:name w:val="Верхний колонтитул Знак1"/>
    <w:basedOn w:val="a0"/>
    <w:uiPriority w:val="99"/>
    <w:semiHidden/>
    <w:rsid w:val="0078404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53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536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C71DC"/>
    <w:pPr>
      <w:ind w:left="720"/>
      <w:contextualSpacing/>
    </w:pPr>
  </w:style>
  <w:style w:type="character" w:styleId="a6">
    <w:name w:val="Placeholder Text"/>
    <w:basedOn w:val="a0"/>
    <w:uiPriority w:val="99"/>
    <w:semiHidden/>
    <w:rsid w:val="00D30C8B"/>
    <w:rPr>
      <w:color w:val="808080"/>
    </w:rPr>
  </w:style>
  <w:style w:type="table" w:styleId="a7">
    <w:name w:val="Table Grid"/>
    <w:basedOn w:val="a1"/>
    <w:uiPriority w:val="59"/>
    <w:rsid w:val="00000D6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Верхний колонтитул Знак"/>
    <w:basedOn w:val="a0"/>
    <w:link w:val="a9"/>
    <w:uiPriority w:val="99"/>
    <w:rsid w:val="0078404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8"/>
    <w:uiPriority w:val="99"/>
    <w:unhideWhenUsed/>
    <w:rsid w:val="00784040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">
    <w:name w:val="Верхний колонтитул Знак1"/>
    <w:basedOn w:val="a0"/>
    <w:uiPriority w:val="99"/>
    <w:semiHidden/>
    <w:rsid w:val="007840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6.bin"/><Relationship Id="rId21" Type="http://schemas.openxmlformats.org/officeDocument/2006/relationships/image" Target="media/image9.wmf"/><Relationship Id="rId42" Type="http://schemas.openxmlformats.org/officeDocument/2006/relationships/oleObject" Target="embeddings/oleObject14.bin"/><Relationship Id="rId47" Type="http://schemas.openxmlformats.org/officeDocument/2006/relationships/image" Target="media/image22.wmf"/><Relationship Id="rId63" Type="http://schemas.openxmlformats.org/officeDocument/2006/relationships/image" Target="media/image30.wmf"/><Relationship Id="rId68" Type="http://schemas.openxmlformats.org/officeDocument/2006/relationships/image" Target="media/image33.wmf"/><Relationship Id="rId84" Type="http://schemas.openxmlformats.org/officeDocument/2006/relationships/oleObject" Target="embeddings/oleObject42.bin"/><Relationship Id="rId89" Type="http://schemas.openxmlformats.org/officeDocument/2006/relationships/oleObject" Target="embeddings/oleObject47.bin"/><Relationship Id="rId112" Type="http://schemas.openxmlformats.org/officeDocument/2006/relationships/image" Target="media/image35.png"/><Relationship Id="rId16" Type="http://schemas.openxmlformats.org/officeDocument/2006/relationships/oleObject" Target="embeddings/oleObject1.bin"/><Relationship Id="rId107" Type="http://schemas.openxmlformats.org/officeDocument/2006/relationships/oleObject" Target="embeddings/oleObject65.bin"/><Relationship Id="rId11" Type="http://schemas.openxmlformats.org/officeDocument/2006/relationships/image" Target="media/image2.png"/><Relationship Id="rId24" Type="http://schemas.openxmlformats.org/officeDocument/2006/relationships/oleObject" Target="embeddings/oleObject5.bin"/><Relationship Id="rId32" Type="http://schemas.openxmlformats.org/officeDocument/2006/relationships/oleObject" Target="embeddings/oleObject9.bin"/><Relationship Id="rId37" Type="http://schemas.openxmlformats.org/officeDocument/2006/relationships/image" Target="media/image17.wmf"/><Relationship Id="rId40" Type="http://schemas.openxmlformats.org/officeDocument/2006/relationships/oleObject" Target="embeddings/oleObject13.bin"/><Relationship Id="rId45" Type="http://schemas.openxmlformats.org/officeDocument/2006/relationships/image" Target="media/image21.wmf"/><Relationship Id="rId53" Type="http://schemas.openxmlformats.org/officeDocument/2006/relationships/image" Target="media/image25.wmf"/><Relationship Id="rId58" Type="http://schemas.openxmlformats.org/officeDocument/2006/relationships/oleObject" Target="embeddings/oleObject22.bin"/><Relationship Id="rId66" Type="http://schemas.openxmlformats.org/officeDocument/2006/relationships/image" Target="media/image32.wmf"/><Relationship Id="rId74" Type="http://schemas.openxmlformats.org/officeDocument/2006/relationships/oleObject" Target="embeddings/oleObject32.bin"/><Relationship Id="rId79" Type="http://schemas.openxmlformats.org/officeDocument/2006/relationships/oleObject" Target="embeddings/oleObject37.bin"/><Relationship Id="rId87" Type="http://schemas.openxmlformats.org/officeDocument/2006/relationships/oleObject" Target="embeddings/oleObject45.bin"/><Relationship Id="rId102" Type="http://schemas.openxmlformats.org/officeDocument/2006/relationships/oleObject" Target="embeddings/oleObject60.bin"/><Relationship Id="rId110" Type="http://schemas.openxmlformats.org/officeDocument/2006/relationships/oleObject" Target="embeddings/oleObject67.bin"/><Relationship Id="rId115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29.wmf"/><Relationship Id="rId82" Type="http://schemas.openxmlformats.org/officeDocument/2006/relationships/oleObject" Target="embeddings/oleObject40.bin"/><Relationship Id="rId90" Type="http://schemas.openxmlformats.org/officeDocument/2006/relationships/oleObject" Target="embeddings/oleObject48.bin"/><Relationship Id="rId95" Type="http://schemas.openxmlformats.org/officeDocument/2006/relationships/oleObject" Target="embeddings/oleObject53.bin"/><Relationship Id="rId19" Type="http://schemas.openxmlformats.org/officeDocument/2006/relationships/image" Target="media/image8.wmf"/><Relationship Id="rId14" Type="http://schemas.openxmlformats.org/officeDocument/2006/relationships/image" Target="media/image5.png"/><Relationship Id="rId22" Type="http://schemas.openxmlformats.org/officeDocument/2006/relationships/oleObject" Target="embeddings/oleObject4.bin"/><Relationship Id="rId27" Type="http://schemas.openxmlformats.org/officeDocument/2006/relationships/image" Target="media/image12.wmf"/><Relationship Id="rId30" Type="http://schemas.openxmlformats.org/officeDocument/2006/relationships/oleObject" Target="embeddings/oleObject8.bin"/><Relationship Id="rId35" Type="http://schemas.openxmlformats.org/officeDocument/2006/relationships/image" Target="media/image16.wmf"/><Relationship Id="rId43" Type="http://schemas.openxmlformats.org/officeDocument/2006/relationships/image" Target="media/image20.wmf"/><Relationship Id="rId48" Type="http://schemas.openxmlformats.org/officeDocument/2006/relationships/oleObject" Target="embeddings/oleObject17.bin"/><Relationship Id="rId56" Type="http://schemas.openxmlformats.org/officeDocument/2006/relationships/oleObject" Target="embeddings/oleObject21.bin"/><Relationship Id="rId64" Type="http://schemas.openxmlformats.org/officeDocument/2006/relationships/oleObject" Target="embeddings/oleObject25.bin"/><Relationship Id="rId69" Type="http://schemas.openxmlformats.org/officeDocument/2006/relationships/oleObject" Target="embeddings/oleObject27.bin"/><Relationship Id="rId77" Type="http://schemas.openxmlformats.org/officeDocument/2006/relationships/oleObject" Target="embeddings/oleObject35.bin"/><Relationship Id="rId100" Type="http://schemas.openxmlformats.org/officeDocument/2006/relationships/oleObject" Target="embeddings/oleObject58.bin"/><Relationship Id="rId105" Type="http://schemas.openxmlformats.org/officeDocument/2006/relationships/oleObject" Target="embeddings/oleObject63.bin"/><Relationship Id="rId113" Type="http://schemas.openxmlformats.org/officeDocument/2006/relationships/image" Target="media/image36.png"/><Relationship Id="rId8" Type="http://schemas.openxmlformats.org/officeDocument/2006/relationships/endnotes" Target="endnotes.xml"/><Relationship Id="rId51" Type="http://schemas.openxmlformats.org/officeDocument/2006/relationships/image" Target="media/image24.wmf"/><Relationship Id="rId72" Type="http://schemas.openxmlformats.org/officeDocument/2006/relationships/oleObject" Target="embeddings/oleObject30.bin"/><Relationship Id="rId80" Type="http://schemas.openxmlformats.org/officeDocument/2006/relationships/oleObject" Target="embeddings/oleObject38.bin"/><Relationship Id="rId85" Type="http://schemas.openxmlformats.org/officeDocument/2006/relationships/oleObject" Target="embeddings/oleObject43.bin"/><Relationship Id="rId93" Type="http://schemas.openxmlformats.org/officeDocument/2006/relationships/oleObject" Target="embeddings/oleObject51.bin"/><Relationship Id="rId98" Type="http://schemas.openxmlformats.org/officeDocument/2006/relationships/oleObject" Target="embeddings/oleObject56.bin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7.wmf"/><Relationship Id="rId25" Type="http://schemas.openxmlformats.org/officeDocument/2006/relationships/image" Target="media/image11.wmf"/><Relationship Id="rId33" Type="http://schemas.openxmlformats.org/officeDocument/2006/relationships/image" Target="media/image15.wmf"/><Relationship Id="rId38" Type="http://schemas.openxmlformats.org/officeDocument/2006/relationships/oleObject" Target="embeddings/oleObject12.bin"/><Relationship Id="rId46" Type="http://schemas.openxmlformats.org/officeDocument/2006/relationships/oleObject" Target="embeddings/oleObject16.bin"/><Relationship Id="rId59" Type="http://schemas.openxmlformats.org/officeDocument/2006/relationships/image" Target="media/image28.wmf"/><Relationship Id="rId67" Type="http://schemas.openxmlformats.org/officeDocument/2006/relationships/oleObject" Target="embeddings/oleObject26.bin"/><Relationship Id="rId103" Type="http://schemas.openxmlformats.org/officeDocument/2006/relationships/oleObject" Target="embeddings/oleObject61.bin"/><Relationship Id="rId108" Type="http://schemas.openxmlformats.org/officeDocument/2006/relationships/oleObject" Target="embeddings/oleObject66.bin"/><Relationship Id="rId116" Type="http://schemas.openxmlformats.org/officeDocument/2006/relationships/theme" Target="theme/theme1.xml"/><Relationship Id="rId20" Type="http://schemas.openxmlformats.org/officeDocument/2006/relationships/oleObject" Target="embeddings/oleObject3.bin"/><Relationship Id="rId41" Type="http://schemas.openxmlformats.org/officeDocument/2006/relationships/image" Target="media/image19.wmf"/><Relationship Id="rId54" Type="http://schemas.openxmlformats.org/officeDocument/2006/relationships/oleObject" Target="embeddings/oleObject20.bin"/><Relationship Id="rId62" Type="http://schemas.openxmlformats.org/officeDocument/2006/relationships/oleObject" Target="embeddings/oleObject24.bin"/><Relationship Id="rId70" Type="http://schemas.openxmlformats.org/officeDocument/2006/relationships/oleObject" Target="embeddings/oleObject28.bin"/><Relationship Id="rId75" Type="http://schemas.openxmlformats.org/officeDocument/2006/relationships/oleObject" Target="embeddings/oleObject33.bin"/><Relationship Id="rId83" Type="http://schemas.openxmlformats.org/officeDocument/2006/relationships/oleObject" Target="embeddings/oleObject41.bin"/><Relationship Id="rId88" Type="http://schemas.openxmlformats.org/officeDocument/2006/relationships/oleObject" Target="embeddings/oleObject46.bin"/><Relationship Id="rId91" Type="http://schemas.openxmlformats.org/officeDocument/2006/relationships/oleObject" Target="embeddings/oleObject49.bin"/><Relationship Id="rId96" Type="http://schemas.openxmlformats.org/officeDocument/2006/relationships/oleObject" Target="embeddings/oleObject54.bin"/><Relationship Id="rId111" Type="http://schemas.openxmlformats.org/officeDocument/2006/relationships/oleObject" Target="embeddings/oleObject68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wmf"/><Relationship Id="rId23" Type="http://schemas.openxmlformats.org/officeDocument/2006/relationships/image" Target="media/image10.wmf"/><Relationship Id="rId28" Type="http://schemas.openxmlformats.org/officeDocument/2006/relationships/oleObject" Target="embeddings/oleObject7.bin"/><Relationship Id="rId36" Type="http://schemas.openxmlformats.org/officeDocument/2006/relationships/oleObject" Target="embeddings/oleObject11.bin"/><Relationship Id="rId49" Type="http://schemas.openxmlformats.org/officeDocument/2006/relationships/image" Target="media/image23.wmf"/><Relationship Id="rId57" Type="http://schemas.openxmlformats.org/officeDocument/2006/relationships/image" Target="media/image27.wmf"/><Relationship Id="rId106" Type="http://schemas.openxmlformats.org/officeDocument/2006/relationships/oleObject" Target="embeddings/oleObject64.bin"/><Relationship Id="rId114" Type="http://schemas.openxmlformats.org/officeDocument/2006/relationships/image" Target="media/image37.png"/><Relationship Id="rId10" Type="http://schemas.openxmlformats.org/officeDocument/2006/relationships/image" Target="media/image1.png"/><Relationship Id="rId31" Type="http://schemas.openxmlformats.org/officeDocument/2006/relationships/image" Target="media/image14.wmf"/><Relationship Id="rId44" Type="http://schemas.openxmlformats.org/officeDocument/2006/relationships/oleObject" Target="embeddings/oleObject15.bin"/><Relationship Id="rId52" Type="http://schemas.openxmlformats.org/officeDocument/2006/relationships/oleObject" Target="embeddings/oleObject19.bin"/><Relationship Id="rId60" Type="http://schemas.openxmlformats.org/officeDocument/2006/relationships/oleObject" Target="embeddings/oleObject23.bin"/><Relationship Id="rId65" Type="http://schemas.openxmlformats.org/officeDocument/2006/relationships/image" Target="media/image31.png"/><Relationship Id="rId73" Type="http://schemas.openxmlformats.org/officeDocument/2006/relationships/oleObject" Target="embeddings/oleObject31.bin"/><Relationship Id="rId78" Type="http://schemas.openxmlformats.org/officeDocument/2006/relationships/oleObject" Target="embeddings/oleObject36.bin"/><Relationship Id="rId81" Type="http://schemas.openxmlformats.org/officeDocument/2006/relationships/oleObject" Target="embeddings/oleObject39.bin"/><Relationship Id="rId86" Type="http://schemas.openxmlformats.org/officeDocument/2006/relationships/oleObject" Target="embeddings/oleObject44.bin"/><Relationship Id="rId94" Type="http://schemas.openxmlformats.org/officeDocument/2006/relationships/oleObject" Target="embeddings/oleObject52.bin"/><Relationship Id="rId99" Type="http://schemas.openxmlformats.org/officeDocument/2006/relationships/oleObject" Target="embeddings/oleObject57.bin"/><Relationship Id="rId101" Type="http://schemas.openxmlformats.org/officeDocument/2006/relationships/oleObject" Target="embeddings/oleObject59.bin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oleObject" Target="embeddings/oleObject2.bin"/><Relationship Id="rId39" Type="http://schemas.openxmlformats.org/officeDocument/2006/relationships/image" Target="media/image18.wmf"/><Relationship Id="rId109" Type="http://schemas.openxmlformats.org/officeDocument/2006/relationships/image" Target="media/image34.wmf"/><Relationship Id="rId34" Type="http://schemas.openxmlformats.org/officeDocument/2006/relationships/oleObject" Target="embeddings/oleObject10.bin"/><Relationship Id="rId50" Type="http://schemas.openxmlformats.org/officeDocument/2006/relationships/oleObject" Target="embeddings/oleObject18.bin"/><Relationship Id="rId55" Type="http://schemas.openxmlformats.org/officeDocument/2006/relationships/image" Target="media/image26.wmf"/><Relationship Id="rId76" Type="http://schemas.openxmlformats.org/officeDocument/2006/relationships/oleObject" Target="embeddings/oleObject34.bin"/><Relationship Id="rId97" Type="http://schemas.openxmlformats.org/officeDocument/2006/relationships/oleObject" Target="embeddings/oleObject55.bin"/><Relationship Id="rId104" Type="http://schemas.openxmlformats.org/officeDocument/2006/relationships/oleObject" Target="embeddings/oleObject62.bin"/><Relationship Id="rId7" Type="http://schemas.openxmlformats.org/officeDocument/2006/relationships/footnotes" Target="footnotes.xml"/><Relationship Id="rId71" Type="http://schemas.openxmlformats.org/officeDocument/2006/relationships/oleObject" Target="embeddings/oleObject29.bin"/><Relationship Id="rId92" Type="http://schemas.openxmlformats.org/officeDocument/2006/relationships/oleObject" Target="embeddings/oleObject50.bin"/><Relationship Id="rId2" Type="http://schemas.openxmlformats.org/officeDocument/2006/relationships/numbering" Target="numbering.xml"/><Relationship Id="rId29" Type="http://schemas.openxmlformats.org/officeDocument/2006/relationships/image" Target="media/image13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452DA0-26DF-4D03-A3A7-4C58B7F4DB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164</TotalTime>
  <Pages>28</Pages>
  <Words>5339</Words>
  <Characters>30436</Characters>
  <Application>Microsoft Office Word</Application>
  <DocSecurity>0</DocSecurity>
  <Lines>253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КузГТУ</Company>
  <LinksUpToDate>false</LinksUpToDate>
  <CharactersWithSpaces>35704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СТМ</dc:creator>
  <cp:lastModifiedBy>Зиновьева Анна Юрьевна</cp:lastModifiedBy>
  <cp:revision>18</cp:revision>
  <cp:lastPrinted>2016-05-31T09:11:00Z</cp:lastPrinted>
  <dcterms:created xsi:type="dcterms:W3CDTF">2016-05-30T04:51:00Z</dcterms:created>
  <dcterms:modified xsi:type="dcterms:W3CDTF">2016-05-31T09:11:00Z</dcterms:modified>
</cp:coreProperties>
</file>